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954F8" w14:textId="4D8DD620"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012CA8">
        <w:t>2</w:t>
      </w:r>
      <w:r w:rsidRPr="00CE0424">
        <w:t xml:space="preserve"> #</w:t>
      </w:r>
      <w:r w:rsidR="005D6F32">
        <w:t>9</w:t>
      </w:r>
      <w:r w:rsidR="009C519B">
        <w:t>1</w:t>
      </w:r>
      <w:r w:rsidRPr="00CE0424">
        <w:tab/>
      </w:r>
      <w:r w:rsidRPr="00CE0424">
        <w:rPr>
          <w:sz w:val="32"/>
          <w:szCs w:val="32"/>
        </w:rPr>
        <w:t xml:space="preserve">Tdoc </w:t>
      </w:r>
      <w:r w:rsidR="009E3E8B" w:rsidRPr="009E3E8B">
        <w:rPr>
          <w:bCs/>
          <w:sz w:val="32"/>
          <w:szCs w:val="32"/>
          <w:lang w:val="en-US"/>
        </w:rPr>
        <w:t>R2-156655</w:t>
      </w:r>
    </w:p>
    <w:p w14:paraId="351D8191" w14:textId="5C6B09F9" w:rsidR="00143008" w:rsidRPr="00EF3C81" w:rsidRDefault="005879D7" w:rsidP="00143008">
      <w:pPr>
        <w:pStyle w:val="3GPPHeader"/>
      </w:pPr>
      <w:r w:rsidRPr="005879D7">
        <w:t>Anaheim, USA, 16-20 November 2015</w:t>
      </w:r>
    </w:p>
    <w:p w14:paraId="4800587D" w14:textId="77777777" w:rsidR="00E90E49" w:rsidRPr="00CE0424" w:rsidRDefault="00E90E49" w:rsidP="00357380">
      <w:pPr>
        <w:pStyle w:val="3GPPHeader"/>
      </w:pPr>
    </w:p>
    <w:p w14:paraId="504F91D2" w14:textId="34E3191E" w:rsidR="00E90E49" w:rsidRPr="006D41B2" w:rsidRDefault="00E90E49" w:rsidP="00311702">
      <w:pPr>
        <w:pStyle w:val="3GPPHeader"/>
        <w:rPr>
          <w:sz w:val="22"/>
          <w:szCs w:val="22"/>
          <w:lang w:val="en-US"/>
        </w:rPr>
      </w:pPr>
      <w:r w:rsidRPr="006D41B2">
        <w:rPr>
          <w:sz w:val="22"/>
          <w:szCs w:val="22"/>
          <w:lang w:val="en-US"/>
        </w:rPr>
        <w:t>Agenda Item:</w:t>
      </w:r>
      <w:r w:rsidRPr="006D41B2">
        <w:rPr>
          <w:sz w:val="22"/>
          <w:szCs w:val="22"/>
          <w:lang w:val="en-US"/>
        </w:rPr>
        <w:tab/>
      </w:r>
      <w:r w:rsidR="00B623C5" w:rsidRPr="006D41B2">
        <w:rPr>
          <w:sz w:val="22"/>
          <w:szCs w:val="22"/>
          <w:lang w:val="en-US"/>
        </w:rPr>
        <w:t>07.</w:t>
      </w:r>
      <w:r w:rsidR="005879D7">
        <w:rPr>
          <w:sz w:val="22"/>
          <w:szCs w:val="22"/>
          <w:lang w:val="en-US"/>
        </w:rPr>
        <w:t>10</w:t>
      </w:r>
      <w:r w:rsidR="009C519B" w:rsidRPr="006D41B2">
        <w:rPr>
          <w:sz w:val="22"/>
          <w:szCs w:val="22"/>
          <w:lang w:val="en-US"/>
        </w:rPr>
        <w:t>.</w:t>
      </w:r>
      <w:r w:rsidR="005879D7">
        <w:rPr>
          <w:sz w:val="22"/>
          <w:szCs w:val="22"/>
          <w:lang w:val="en-US"/>
        </w:rPr>
        <w:t>4</w:t>
      </w:r>
    </w:p>
    <w:p w14:paraId="1799FA0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919EF75" w14:textId="53132CE7" w:rsidR="00E90E49" w:rsidRPr="00CE0424" w:rsidRDefault="003D3C45" w:rsidP="00311702">
      <w:pPr>
        <w:pStyle w:val="3GPPHeader"/>
        <w:rPr>
          <w:sz w:val="22"/>
          <w:szCs w:val="22"/>
        </w:rPr>
      </w:pPr>
      <w:r>
        <w:rPr>
          <w:sz w:val="22"/>
          <w:szCs w:val="22"/>
        </w:rPr>
        <w:t>Title:</w:t>
      </w:r>
      <w:r w:rsidR="00E90E49" w:rsidRPr="00CE0424">
        <w:rPr>
          <w:sz w:val="22"/>
          <w:szCs w:val="22"/>
        </w:rPr>
        <w:tab/>
      </w:r>
      <w:r w:rsidR="009C519B">
        <w:rPr>
          <w:sz w:val="22"/>
          <w:szCs w:val="22"/>
        </w:rPr>
        <w:t xml:space="preserve">Evaluation and </w:t>
      </w:r>
      <w:r w:rsidR="000E46D8">
        <w:rPr>
          <w:sz w:val="22"/>
          <w:szCs w:val="22"/>
        </w:rPr>
        <w:t>solutions</w:t>
      </w:r>
      <w:r w:rsidR="00C02B6B">
        <w:rPr>
          <w:sz w:val="22"/>
          <w:szCs w:val="22"/>
        </w:rPr>
        <w:t xml:space="preserve"> for latency reduction</w:t>
      </w:r>
      <w:r w:rsidR="00CB1DE6">
        <w:rPr>
          <w:sz w:val="22"/>
          <w:szCs w:val="22"/>
        </w:rPr>
        <w:t>, summary</w:t>
      </w:r>
    </w:p>
    <w:p w14:paraId="43041A3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623C5">
        <w:rPr>
          <w:sz w:val="22"/>
          <w:szCs w:val="22"/>
        </w:rPr>
        <w:t>Discussion, Decision</w:t>
      </w:r>
    </w:p>
    <w:p w14:paraId="0F6EB176" w14:textId="77777777" w:rsidR="00E90E49" w:rsidRDefault="00E90E49" w:rsidP="00CE0424">
      <w:pPr>
        <w:pStyle w:val="Heading1"/>
      </w:pPr>
      <w:r w:rsidRPr="00CE0424">
        <w:t>Introduction</w:t>
      </w:r>
    </w:p>
    <w:p w14:paraId="249AAA8D" w14:textId="21AE84FE" w:rsidR="000C28D9" w:rsidRPr="000C28D9" w:rsidRDefault="00CB1DE6" w:rsidP="000C28D9">
      <w:r w:rsidRPr="000C28D9">
        <w:rPr>
          <w:lang w:val="en-US"/>
        </w:rPr>
        <w:t xml:space="preserve">In the study for </w:t>
      </w:r>
      <w:r w:rsidR="002B6528" w:rsidRPr="000C28D9">
        <w:rPr>
          <w:lang w:val="en-US"/>
        </w:rPr>
        <w:t>Latency reduction SI</w:t>
      </w:r>
      <w:r w:rsidRPr="000C28D9">
        <w:rPr>
          <w:lang w:val="en-US"/>
        </w:rPr>
        <w:t>, the work</w:t>
      </w:r>
      <w:r w:rsidR="002B6528" w:rsidRPr="000C28D9">
        <w:rPr>
          <w:lang w:val="en-US"/>
        </w:rPr>
        <w:t xml:space="preserve"> </w:t>
      </w:r>
      <w:r w:rsidRPr="000C28D9">
        <w:rPr>
          <w:lang w:val="en-US"/>
        </w:rPr>
        <w:t xml:space="preserve">in RAN2 </w:t>
      </w:r>
      <w:r w:rsidR="002B6528" w:rsidRPr="000C28D9">
        <w:rPr>
          <w:lang w:val="en-US"/>
        </w:rPr>
        <w:t xml:space="preserve">has </w:t>
      </w:r>
      <w:r w:rsidRPr="000C28D9">
        <w:rPr>
          <w:lang w:val="en-US"/>
        </w:rPr>
        <w:t xml:space="preserve">progressed </w:t>
      </w:r>
      <w:r w:rsidR="002B6528" w:rsidRPr="000C28D9">
        <w:rPr>
          <w:lang w:val="en-US"/>
        </w:rPr>
        <w:t xml:space="preserve">on </w:t>
      </w:r>
      <w:r w:rsidRPr="000C28D9">
        <w:rPr>
          <w:lang w:val="en-US"/>
        </w:rPr>
        <w:t xml:space="preserve">evaluations of </w:t>
      </w:r>
      <w:r w:rsidRPr="000C28D9">
        <w:t>p</w:t>
      </w:r>
      <w:r w:rsidRPr="000C28D9">
        <w:rPr>
          <w:rFonts w:hint="eastAsia"/>
        </w:rPr>
        <w:t xml:space="preserve">otential gains </w:t>
      </w:r>
      <w:r w:rsidRPr="000C28D9">
        <w:t xml:space="preserve">in response time, improved </w:t>
      </w:r>
      <w:r w:rsidRPr="000C28D9">
        <w:rPr>
          <w:rFonts w:hint="eastAsia"/>
        </w:rPr>
        <w:t>TCP throughput</w:t>
      </w:r>
      <w:r w:rsidR="000C28D9" w:rsidRPr="000C28D9">
        <w:t xml:space="preserve"> and aspects influencing the results.</w:t>
      </w:r>
      <w:r w:rsidRPr="000C28D9">
        <w:t xml:space="preserve"> </w:t>
      </w:r>
      <w:r w:rsidR="000C28D9" w:rsidRPr="000C28D9">
        <w:t xml:space="preserve">Furthermore, protocol and signalling solutions for reducing user plane latency for scheduled UL transmission have been evaluated. The evaluation and assessment have been performed </w:t>
      </w:r>
      <w:r w:rsidR="000C28D9">
        <w:t xml:space="preserve">using </w:t>
      </w:r>
      <w:r w:rsidR="000C28D9" w:rsidRPr="000C28D9">
        <w:t>assumptions with and without preserving the current TTI length and processing times</w:t>
      </w:r>
      <w:r w:rsidRPr="000C28D9">
        <w:t xml:space="preserve">. </w:t>
      </w:r>
    </w:p>
    <w:p w14:paraId="5C8D9CEB" w14:textId="77777777" w:rsidR="00BB5DA2" w:rsidRPr="000611C1" w:rsidRDefault="002B6528" w:rsidP="00B623C5">
      <w:r>
        <w:t>In this paper</w:t>
      </w:r>
      <w:r w:rsidRPr="002B6528">
        <w:rPr>
          <w:lang w:val="en-US"/>
        </w:rPr>
        <w:t xml:space="preserve"> </w:t>
      </w:r>
      <w:r w:rsidR="000C28D9">
        <w:rPr>
          <w:lang w:val="en-US"/>
        </w:rPr>
        <w:t xml:space="preserve">a brief summary of the work is outlined </w:t>
      </w:r>
      <w:r w:rsidR="000C28D9" w:rsidRPr="005D5089">
        <w:rPr>
          <w:lang w:val="en-US"/>
        </w:rPr>
        <w:t xml:space="preserve">with </w:t>
      </w:r>
      <w:r w:rsidR="000C28D9" w:rsidRPr="00C4203F">
        <w:rPr>
          <w:lang w:val="en-US"/>
        </w:rPr>
        <w:t>a recommendation of conclusion</w:t>
      </w:r>
      <w:r w:rsidRPr="005D5089">
        <w:rPr>
          <w:lang w:val="en-US"/>
        </w:rPr>
        <w:t>.</w:t>
      </w:r>
    </w:p>
    <w:p w14:paraId="3FC9B7F7" w14:textId="77777777" w:rsidR="004000E8" w:rsidRDefault="000C28D9" w:rsidP="00CE0424">
      <w:pPr>
        <w:pStyle w:val="Heading1"/>
      </w:pPr>
      <w:r>
        <w:t>General</w:t>
      </w:r>
    </w:p>
    <w:p w14:paraId="38A35B58" w14:textId="77777777" w:rsidR="008D775F" w:rsidRDefault="000C28D9" w:rsidP="008D775F">
      <w:pPr>
        <w:pStyle w:val="Heading2"/>
      </w:pPr>
      <w:r>
        <w:t>RAN2 Protocol evaluation</w:t>
      </w:r>
    </w:p>
    <w:p w14:paraId="6DB81B4F" w14:textId="7A8D7DBE" w:rsidR="004B0EC8" w:rsidRDefault="00C1225F" w:rsidP="004B0EC8">
      <w:r>
        <w:t xml:space="preserve">The evaluation of potential gains due to reduced latency currently includes aspects of short TTI, processing times, load and L1/L2 overhead. </w:t>
      </w:r>
      <w:r w:rsidR="004B0EC8">
        <w:t>In these results t</w:t>
      </w:r>
      <w:r w:rsidR="004B0EC8" w:rsidRPr="004B0EC8">
        <w:t>he system level impact of TTI shortening has been evaluated in RAN2.</w:t>
      </w:r>
      <w:r w:rsidR="004B0EC8">
        <w:t xml:space="preserve"> </w:t>
      </w:r>
      <w:r w:rsidR="005D5089">
        <w:t>Assumptions with their resulting gain include</w:t>
      </w:r>
      <w:r w:rsidR="004B0EC8">
        <w:t xml:space="preserve"> aspects of scheduling, load, payload size,</w:t>
      </w:r>
      <w:r w:rsidR="004B0EC8" w:rsidRPr="004B0EC8">
        <w:t xml:space="preserve"> feedback </w:t>
      </w:r>
      <w:r w:rsidR="004B0EC8">
        <w:t xml:space="preserve">and </w:t>
      </w:r>
      <w:r w:rsidR="004B0EC8" w:rsidRPr="004B0EC8">
        <w:t>reduce</w:t>
      </w:r>
      <w:r w:rsidR="004B0EC8">
        <w:t>d HARQ RTT with reduced</w:t>
      </w:r>
      <w:r w:rsidR="004B0EC8" w:rsidRPr="004B0EC8">
        <w:t xml:space="preserve"> processing time.</w:t>
      </w:r>
    </w:p>
    <w:p w14:paraId="6DF405EC" w14:textId="4AFCA2AE" w:rsidR="00C1225F" w:rsidRPr="00C1225F" w:rsidRDefault="00C1225F" w:rsidP="00C1225F">
      <w:pPr>
        <w:rPr>
          <w:lang w:val="x-none"/>
        </w:rPr>
      </w:pPr>
      <w:r>
        <w:t xml:space="preserve">In the continuing work in RAN1, the resulting observations with their assumptions should serve as sufficient input in starting their assessment of </w:t>
      </w:r>
      <w:r w:rsidRPr="00C1225F">
        <w:t xml:space="preserve">feasibility and performance of </w:t>
      </w:r>
      <w:r>
        <w:t xml:space="preserve">various </w:t>
      </w:r>
      <w:r w:rsidRPr="00C1225F">
        <w:rPr>
          <w:lang w:val="x-none"/>
        </w:rPr>
        <w:t>TTI lengths</w:t>
      </w:r>
      <w:r w:rsidRPr="00C1225F">
        <w:rPr>
          <w:iCs/>
          <w:lang w:val="x-none"/>
        </w:rPr>
        <w:t>, taking into account impact on reference signals and physical layer control signaling</w:t>
      </w:r>
      <w:r>
        <w:rPr>
          <w:lang w:val="x-none"/>
        </w:rPr>
        <w:t xml:space="preserve">. </w:t>
      </w:r>
    </w:p>
    <w:p w14:paraId="60ED9E1A" w14:textId="77777777" w:rsidR="00563DFC" w:rsidRDefault="000C28D9" w:rsidP="00C1225F">
      <w:pPr>
        <w:pStyle w:val="Observation"/>
      </w:pPr>
      <w:r>
        <w:t>The</w:t>
      </w:r>
      <w:r w:rsidR="00C1225F">
        <w:t xml:space="preserve"> RAN2</w:t>
      </w:r>
      <w:r>
        <w:t xml:space="preserve"> </w:t>
      </w:r>
      <w:r w:rsidR="00C1225F">
        <w:t>evaluation of potential gains due to reduced latency can be considered complete on the basis given in the SI description.</w:t>
      </w:r>
    </w:p>
    <w:p w14:paraId="16D73C4A" w14:textId="77777777" w:rsidR="00563DFC" w:rsidRDefault="00A30455" w:rsidP="00563DFC">
      <w:pPr>
        <w:pStyle w:val="Heading2"/>
      </w:pPr>
      <w:r>
        <w:t>L2 solutions for reduced latency</w:t>
      </w:r>
    </w:p>
    <w:p w14:paraId="5A30AB7D" w14:textId="77777777" w:rsidR="00A30455" w:rsidRDefault="00EB5BCF" w:rsidP="004754E3">
      <w:pPr>
        <w:rPr>
          <w:bCs/>
        </w:rPr>
      </w:pPr>
      <w:r>
        <w:t xml:space="preserve">Currently RAN2 have evaluated solutions for </w:t>
      </w:r>
      <w:r w:rsidRPr="00EB5BCF">
        <w:t xml:space="preserve">reducing user plane latency for scheduled UL transmission </w:t>
      </w:r>
      <w:r>
        <w:t>resulting in</w:t>
      </w:r>
      <w:r w:rsidRPr="00EB5BCF">
        <w:t xml:space="preserve"> a more resource efficient </w:t>
      </w:r>
      <w:r>
        <w:t xml:space="preserve">resource usage. In this </w:t>
      </w:r>
      <w:r w:rsidR="004754E3">
        <w:t xml:space="preserve">work </w:t>
      </w:r>
      <w:r w:rsidR="004754E3">
        <w:rPr>
          <w:lang w:val="en-US"/>
        </w:rPr>
        <w:t>a</w:t>
      </w:r>
      <w:r w:rsidR="004754E3" w:rsidRPr="004754E3">
        <w:rPr>
          <w:lang w:val="en-US"/>
        </w:rPr>
        <w:t xml:space="preserve">n enhancement to SPS to allow for periodic UL grants every TTI </w:t>
      </w:r>
      <w:r w:rsidR="004754E3">
        <w:rPr>
          <w:lang w:val="en-US"/>
        </w:rPr>
        <w:t>have been deemed beneficial as it may reduce</w:t>
      </w:r>
      <w:r w:rsidR="004754E3" w:rsidRPr="004754E3">
        <w:rPr>
          <w:lang w:val="en-US"/>
        </w:rPr>
        <w:t xml:space="preserve"> the latency of the first UL transmission</w:t>
      </w:r>
      <w:r w:rsidR="004754E3">
        <w:rPr>
          <w:lang w:val="en-US"/>
        </w:rPr>
        <w:t xml:space="preserve"> compared to legacy intervals. Furthermore,</w:t>
      </w:r>
      <w:r w:rsidR="004754E3" w:rsidRPr="004754E3">
        <w:rPr>
          <w:bCs/>
        </w:rPr>
        <w:t xml:space="preserve"> </w:t>
      </w:r>
      <w:r w:rsidR="004754E3">
        <w:rPr>
          <w:bCs/>
        </w:rPr>
        <w:t>i</w:t>
      </w:r>
      <w:r w:rsidR="004754E3" w:rsidRPr="004754E3">
        <w:rPr>
          <w:bCs/>
        </w:rPr>
        <w:t>t is</w:t>
      </w:r>
      <w:r w:rsidR="004754E3">
        <w:rPr>
          <w:bCs/>
        </w:rPr>
        <w:t xml:space="preserve"> considered</w:t>
      </w:r>
      <w:r w:rsidR="004754E3" w:rsidRPr="004754E3">
        <w:rPr>
          <w:bCs/>
        </w:rPr>
        <w:t xml:space="preserve"> beneficial to allow UEs to skip </w:t>
      </w:r>
      <w:r w:rsidR="004754E3">
        <w:rPr>
          <w:bCs/>
        </w:rPr>
        <w:t>UL transmissions on</w:t>
      </w:r>
      <w:r w:rsidR="004754E3" w:rsidRPr="004754E3">
        <w:rPr>
          <w:bCs/>
        </w:rPr>
        <w:t xml:space="preserve"> uplink </w:t>
      </w:r>
      <w:r w:rsidR="004754E3" w:rsidRPr="004754E3">
        <w:rPr>
          <w:rFonts w:hint="eastAsia"/>
          <w:bCs/>
        </w:rPr>
        <w:t>grants</w:t>
      </w:r>
      <w:r w:rsidR="004754E3" w:rsidRPr="004754E3">
        <w:rPr>
          <w:bCs/>
        </w:rPr>
        <w:t xml:space="preserve"> if no data is available for transmission</w:t>
      </w:r>
      <w:r w:rsidR="004754E3">
        <w:rPr>
          <w:bCs/>
        </w:rPr>
        <w:t xml:space="preserve"> in the UE buffer</w:t>
      </w:r>
      <w:r w:rsidR="004754E3" w:rsidRPr="004754E3">
        <w:rPr>
          <w:bCs/>
        </w:rPr>
        <w:t xml:space="preserve">. With frequent UL grants, </w:t>
      </w:r>
      <w:r w:rsidR="004754E3">
        <w:rPr>
          <w:bCs/>
        </w:rPr>
        <w:t>decreased padding transmission</w:t>
      </w:r>
      <w:r w:rsidR="004754E3" w:rsidRPr="004754E3">
        <w:rPr>
          <w:rFonts w:hint="eastAsia"/>
          <w:bCs/>
        </w:rPr>
        <w:t xml:space="preserve"> </w:t>
      </w:r>
      <w:r w:rsidR="004754E3" w:rsidRPr="004754E3">
        <w:rPr>
          <w:bCs/>
        </w:rPr>
        <w:t>may decrease UL interference and improve UE battery efficiency</w:t>
      </w:r>
      <w:r w:rsidR="004754E3">
        <w:rPr>
          <w:bCs/>
        </w:rPr>
        <w:t>.</w:t>
      </w:r>
    </w:p>
    <w:p w14:paraId="06E3C090" w14:textId="1909B320" w:rsidR="008C7778" w:rsidRDefault="008C7778" w:rsidP="004754E3">
      <w:r>
        <w:rPr>
          <w:bCs/>
        </w:rPr>
        <w:t>T</w:t>
      </w:r>
      <w:r w:rsidRPr="008C7778">
        <w:rPr>
          <w:bCs/>
        </w:rPr>
        <w:t xml:space="preserve">he extent of protocol impact to support SPS on short TTI depends on RAN1 design </w:t>
      </w:r>
      <w:r>
        <w:rPr>
          <w:bCs/>
        </w:rPr>
        <w:t xml:space="preserve">and evaluation </w:t>
      </w:r>
      <w:r w:rsidRPr="008C7778">
        <w:rPr>
          <w:bCs/>
        </w:rPr>
        <w:t xml:space="preserve">of </w:t>
      </w:r>
      <w:r>
        <w:rPr>
          <w:bCs/>
        </w:rPr>
        <w:t xml:space="preserve">feasible </w:t>
      </w:r>
      <w:r w:rsidRPr="008C7778">
        <w:rPr>
          <w:bCs/>
        </w:rPr>
        <w:t>short TTI</w:t>
      </w:r>
      <w:r>
        <w:rPr>
          <w:bCs/>
        </w:rPr>
        <w:t xml:space="preserve"> solutions</w:t>
      </w:r>
      <w:r w:rsidRPr="008C7778">
        <w:rPr>
          <w:bCs/>
        </w:rPr>
        <w:t>.</w:t>
      </w:r>
    </w:p>
    <w:p w14:paraId="182FB4A0" w14:textId="77777777" w:rsidR="004754E3" w:rsidRDefault="004754E3" w:rsidP="00774980">
      <w:pPr>
        <w:pStyle w:val="Observation"/>
      </w:pPr>
      <w:r>
        <w:t>RAN2 have evaluated high level solutions for reduced user plane latency and increased efficiency</w:t>
      </w:r>
    </w:p>
    <w:p w14:paraId="79312C46" w14:textId="7E64D140" w:rsidR="004754E3" w:rsidRDefault="004754E3" w:rsidP="004754E3">
      <w:r>
        <w:t>In L2 solutions</w:t>
      </w:r>
      <w:r w:rsidR="000C6916">
        <w:t xml:space="preserve"> documented</w:t>
      </w:r>
      <w:r>
        <w:t>, and for pre-configured SPS configurations</w:t>
      </w:r>
      <w:r w:rsidR="000C6916">
        <w:t xml:space="preserve"> specifically</w:t>
      </w:r>
      <w:r>
        <w:t xml:space="preserve">, details remain to be </w:t>
      </w:r>
      <w:r w:rsidR="000C6916">
        <w:t xml:space="preserve">concluded </w:t>
      </w:r>
      <w:r>
        <w:t>on the usefulness of explicit</w:t>
      </w:r>
      <w:r w:rsidR="000C6916">
        <w:t xml:space="preserve"> or implicit</w:t>
      </w:r>
      <w:r>
        <w:t xml:space="preserve"> acknowledgement for a grant on PDCCH activation or deactivating the configured resources.</w:t>
      </w:r>
      <w:r w:rsidR="000C6916">
        <w:t xml:space="preserve"> Similarly, </w:t>
      </w:r>
      <w:r w:rsidR="00A14DDA">
        <w:t>a corresponding acknowledgement for an UE implicit release of SPS activated resources requires</w:t>
      </w:r>
      <w:r w:rsidR="000C6916">
        <w:t xml:space="preserve"> further detail and possible recommendation. </w:t>
      </w:r>
    </w:p>
    <w:p w14:paraId="7CBC8606" w14:textId="6957BFBF" w:rsidR="00A14DDA" w:rsidRDefault="00A14DDA" w:rsidP="004754E3">
      <w:r>
        <w:t>In evaluati</w:t>
      </w:r>
      <w:r w:rsidR="000043FF">
        <w:t>ng</w:t>
      </w:r>
      <w:r>
        <w:t xml:space="preserve"> the alternatives, </w:t>
      </w:r>
      <w:r w:rsidRPr="00A14DDA">
        <w:t xml:space="preserve">it is in some cases considered useful for the eNB to be timely aligned with the UE state on activated or deactivated SPS resource(s), and if UL transmissions might occur in the granted </w:t>
      </w:r>
      <w:r w:rsidRPr="00A14DDA">
        <w:lastRenderedPageBreak/>
        <w:t>SPS resource allocation instances.</w:t>
      </w:r>
      <w:r>
        <w:t xml:space="preserve"> However, from the evaluation it is also relatively clear that an acknowledged grant </w:t>
      </w:r>
      <w:r w:rsidR="000043FF">
        <w:t xml:space="preserve">reception for activation or deactivation </w:t>
      </w:r>
      <w:r>
        <w:t>may not be required. An optimized solution to possibly cater for specific NW implementation using acknowledgements should thus be a candidate for a detailed evaluation in a WI phase.</w:t>
      </w:r>
    </w:p>
    <w:p w14:paraId="42475956" w14:textId="6692835C" w:rsidR="000043FF" w:rsidRDefault="000043FF" w:rsidP="004754E3">
      <w:r>
        <w:t xml:space="preserve">In the coming update of the Study Item TR 36.881, </w:t>
      </w:r>
      <w:proofErr w:type="gramStart"/>
      <w:r>
        <w:t>pro’s</w:t>
      </w:r>
      <w:proofErr w:type="gramEnd"/>
      <w:r>
        <w:t xml:space="preserve"> and con’s for and acknowledged activation/deactivation will be captured. As such, possible solutions and the corresponding </w:t>
      </w:r>
      <w:r w:rsidR="005D5089">
        <w:t>impact</w:t>
      </w:r>
      <w:r>
        <w:t xml:space="preserve"> if </w:t>
      </w:r>
      <w:r w:rsidR="005D5089">
        <w:t>any</w:t>
      </w:r>
      <w:r>
        <w:t xml:space="preserve"> can be assessed.</w:t>
      </w:r>
    </w:p>
    <w:p w14:paraId="6E7C6493" w14:textId="70E4C91F" w:rsidR="00563DFC" w:rsidRDefault="00A14DDA" w:rsidP="00774980">
      <w:pPr>
        <w:pStyle w:val="Observation"/>
      </w:pPr>
      <w:r>
        <w:t xml:space="preserve">Details </w:t>
      </w:r>
      <w:r w:rsidRPr="00A14DDA">
        <w:t xml:space="preserve">on the usefulness of </w:t>
      </w:r>
      <w:r w:rsidR="00D327D3">
        <w:t>optimization solutions</w:t>
      </w:r>
      <w:r w:rsidR="00CF646D">
        <w:t xml:space="preserve"> for </w:t>
      </w:r>
      <w:r w:rsidRPr="00A14DDA">
        <w:t xml:space="preserve">explicit or implicit acknowledgement for </w:t>
      </w:r>
      <w:r w:rsidR="00CF646D">
        <w:t>activation</w:t>
      </w:r>
      <w:r>
        <w:t>, deactivation or release</w:t>
      </w:r>
      <w:r w:rsidR="00CF646D">
        <w:t xml:space="preserve"> of</w:t>
      </w:r>
      <w:r w:rsidRPr="00A14DDA">
        <w:t xml:space="preserve"> </w:t>
      </w:r>
      <w:r w:rsidR="00CF646D">
        <w:t xml:space="preserve">configured resources </w:t>
      </w:r>
      <w:r w:rsidR="000043FF">
        <w:t xml:space="preserve">can </w:t>
      </w:r>
      <w:r w:rsidR="00CF646D">
        <w:t>be continued in a WI phase</w:t>
      </w:r>
      <w:r w:rsidR="003A6F25">
        <w:t xml:space="preserve"> if not completed in RAN2#92</w:t>
      </w:r>
      <w:r w:rsidR="00CF646D">
        <w:t>.</w:t>
      </w:r>
    </w:p>
    <w:p w14:paraId="07D3C34A" w14:textId="09171826" w:rsidR="00306FE6" w:rsidRPr="00C4203F" w:rsidRDefault="00D327D3" w:rsidP="00D327D3">
      <w:pPr>
        <w:rPr>
          <w:lang w:val="en-US"/>
        </w:rPr>
      </w:pPr>
      <w:r>
        <w:t xml:space="preserve">In </w:t>
      </w:r>
      <w:r w:rsidR="00F63E74">
        <w:t xml:space="preserve">aiming for improved resource efficiency, solutions for </w:t>
      </w:r>
      <w:r w:rsidR="00F63E74">
        <w:rPr>
          <w:rFonts w:hint="eastAsia"/>
          <w:lang w:val="en-US"/>
        </w:rPr>
        <w:t>c</w:t>
      </w:r>
      <w:r w:rsidR="00F63E74" w:rsidRPr="00F63E74">
        <w:rPr>
          <w:lang w:val="en-US"/>
        </w:rPr>
        <w:t>ontention</w:t>
      </w:r>
      <w:r w:rsidR="00F63E74" w:rsidRPr="00F63E74">
        <w:rPr>
          <w:rFonts w:hint="eastAsia"/>
          <w:lang w:val="en-US"/>
        </w:rPr>
        <w:t xml:space="preserve"> based PUSCH </w:t>
      </w:r>
      <w:r w:rsidR="00F63E74" w:rsidRPr="00F63E74">
        <w:rPr>
          <w:lang w:val="en-US"/>
        </w:rPr>
        <w:t>transmission</w:t>
      </w:r>
      <w:r w:rsidR="000043FF">
        <w:rPr>
          <w:lang w:val="en-US"/>
        </w:rPr>
        <w:t xml:space="preserve"> (“CB-PUSCH”)</w:t>
      </w:r>
      <w:r w:rsidR="00F63E74" w:rsidRPr="00F63E74">
        <w:rPr>
          <w:rFonts w:hint="eastAsia"/>
          <w:lang w:val="en-US"/>
        </w:rPr>
        <w:t xml:space="preserve"> </w:t>
      </w:r>
      <w:r w:rsidR="00F63E74">
        <w:rPr>
          <w:lang w:val="en-US"/>
        </w:rPr>
        <w:t xml:space="preserve">have been evaluated. Ideally, allocating configured UL resources </w:t>
      </w:r>
      <w:r w:rsidR="00306FE6">
        <w:rPr>
          <w:lang w:val="en-US"/>
        </w:rPr>
        <w:t xml:space="preserve">only </w:t>
      </w:r>
      <w:r w:rsidR="00F63E74">
        <w:rPr>
          <w:lang w:val="en-US"/>
        </w:rPr>
        <w:t xml:space="preserve">intermittently used </w:t>
      </w:r>
      <w:r w:rsidR="00306FE6">
        <w:rPr>
          <w:lang w:val="en-US"/>
        </w:rPr>
        <w:t xml:space="preserve">to several UEs </w:t>
      </w:r>
      <w:r w:rsidR="00F63E74">
        <w:rPr>
          <w:lang w:val="en-US"/>
        </w:rPr>
        <w:t xml:space="preserve">may </w:t>
      </w:r>
      <w:r w:rsidR="000043FF">
        <w:rPr>
          <w:lang w:val="en-US"/>
        </w:rPr>
        <w:t xml:space="preserve">in some cases </w:t>
      </w:r>
      <w:r w:rsidR="00F63E74">
        <w:rPr>
          <w:rFonts w:hint="eastAsia"/>
          <w:lang w:val="en-US"/>
        </w:rPr>
        <w:t>allow for</w:t>
      </w:r>
      <w:r w:rsidR="00F63E74" w:rsidRPr="00F63E74">
        <w:rPr>
          <w:rFonts w:hint="eastAsia"/>
          <w:lang w:val="en-US"/>
        </w:rPr>
        <w:t xml:space="preserve"> </w:t>
      </w:r>
      <w:r w:rsidR="000043FF">
        <w:rPr>
          <w:lang w:val="en-US"/>
        </w:rPr>
        <w:t xml:space="preserve">lower latency and </w:t>
      </w:r>
      <w:r w:rsidR="00F63E74" w:rsidRPr="00F63E74">
        <w:rPr>
          <w:rFonts w:hint="eastAsia"/>
          <w:lang w:val="en-US"/>
        </w:rPr>
        <w:t xml:space="preserve">more efficient PUSCH resource </w:t>
      </w:r>
      <w:r w:rsidR="00F63E74" w:rsidRPr="00F63E74">
        <w:rPr>
          <w:lang w:val="en-US"/>
        </w:rPr>
        <w:t>utilization</w:t>
      </w:r>
      <w:r w:rsidR="00F63E74" w:rsidRPr="00F63E74">
        <w:rPr>
          <w:rFonts w:hint="eastAsia"/>
          <w:lang w:val="en-US"/>
        </w:rPr>
        <w:t xml:space="preserve"> compared to existing pre-scheduling scheme</w:t>
      </w:r>
      <w:r w:rsidR="00F63E74">
        <w:rPr>
          <w:lang w:val="en-US"/>
        </w:rPr>
        <w:t>s.</w:t>
      </w:r>
      <w:r w:rsidR="00F63E74" w:rsidRPr="00F63E74">
        <w:t xml:space="preserve"> </w:t>
      </w:r>
    </w:p>
    <w:p w14:paraId="0E2F9A93" w14:textId="6A542815" w:rsidR="00306FE6" w:rsidRDefault="00703050" w:rsidP="00306FE6">
      <w:pPr>
        <w:rPr>
          <w:lang w:val="en-US"/>
        </w:rPr>
      </w:pPr>
      <w:r>
        <w:t xml:space="preserve">In </w:t>
      </w:r>
      <w:r w:rsidR="000043FF">
        <w:t xml:space="preserve">one of </w:t>
      </w:r>
      <w:r>
        <w:t xml:space="preserve">these solutions, also </w:t>
      </w:r>
      <w:r w:rsidR="00F63E74">
        <w:t>UE</w:t>
      </w:r>
      <w:r w:rsidR="0085467C">
        <w:t>s</w:t>
      </w:r>
      <w:r w:rsidR="00F63E74">
        <w:t xml:space="preserve"> configur</w:t>
      </w:r>
      <w:r w:rsidR="0085467C">
        <w:t>ed with same</w:t>
      </w:r>
      <w:r w:rsidR="00F63E74">
        <w:t xml:space="preserve"> (</w:t>
      </w:r>
      <w:r>
        <w:t>UL) DMRS</w:t>
      </w:r>
      <w:r w:rsidR="00F63E74">
        <w:t xml:space="preserve"> </w:t>
      </w:r>
      <w:r w:rsidR="0085467C">
        <w:t>resources but code</w:t>
      </w:r>
      <w:r w:rsidR="00D86674">
        <w:t xml:space="preserve"> </w:t>
      </w:r>
      <w:r w:rsidR="0085467C">
        <w:t>multiplexed</w:t>
      </w:r>
      <w:r w:rsidR="00DB628C">
        <w:t xml:space="preserve"> have been discussed, </w:t>
      </w:r>
      <w:r w:rsidR="000043FF">
        <w:t>where</w:t>
      </w:r>
      <w:r w:rsidR="00306FE6">
        <w:t xml:space="preserve"> sharing of the configured (granted) UL resources rely on that </w:t>
      </w:r>
      <w:r w:rsidR="00306FE6" w:rsidRPr="00306FE6">
        <w:rPr>
          <w:lang w:val="en-US"/>
        </w:rPr>
        <w:t xml:space="preserve">users </w:t>
      </w:r>
      <w:r w:rsidR="00306FE6">
        <w:rPr>
          <w:lang w:val="en-US"/>
        </w:rPr>
        <w:t>which</w:t>
      </w:r>
      <w:r w:rsidR="00306FE6" w:rsidRPr="00306FE6">
        <w:rPr>
          <w:lang w:val="en-US"/>
        </w:rPr>
        <w:t xml:space="preserve"> are transmitting at the same time and frequency </w:t>
      </w:r>
      <w:r w:rsidR="00306FE6">
        <w:rPr>
          <w:lang w:val="en-US"/>
        </w:rPr>
        <w:t>resource are</w:t>
      </w:r>
      <w:r w:rsidR="00306FE6" w:rsidRPr="00306FE6">
        <w:rPr>
          <w:lang w:val="en-US"/>
        </w:rPr>
        <w:t xml:space="preserve"> separated </w:t>
      </w:r>
      <w:r w:rsidR="0085467C">
        <w:rPr>
          <w:lang w:val="en-US"/>
        </w:rPr>
        <w:t xml:space="preserve">code wise in DMRS and spatially in the data part correspondingly, similar </w:t>
      </w:r>
      <w:r w:rsidR="00306FE6">
        <w:rPr>
          <w:lang w:val="en-US"/>
        </w:rPr>
        <w:t>to MU-MIMO</w:t>
      </w:r>
      <w:r w:rsidR="000043FF">
        <w:rPr>
          <w:lang w:val="en-US"/>
        </w:rPr>
        <w:t>.</w:t>
      </w:r>
      <w:r w:rsidR="00306FE6">
        <w:rPr>
          <w:lang w:val="en-US"/>
        </w:rPr>
        <w:t xml:space="preserve"> </w:t>
      </w:r>
      <w:r w:rsidR="000043FF">
        <w:rPr>
          <w:lang w:val="en-US"/>
        </w:rPr>
        <w:t>T</w:t>
      </w:r>
      <w:r w:rsidR="00DB628C">
        <w:rPr>
          <w:lang w:val="en-US"/>
        </w:rPr>
        <w:t xml:space="preserve">he feasibility and performance of those solutions </w:t>
      </w:r>
      <w:r w:rsidR="000043FF">
        <w:rPr>
          <w:lang w:val="en-US"/>
        </w:rPr>
        <w:t xml:space="preserve">with regards to L1 </w:t>
      </w:r>
      <w:r w:rsidR="00DB628C">
        <w:rPr>
          <w:lang w:val="en-US"/>
        </w:rPr>
        <w:t>still need to be considered and evaluated (e.g. detection</w:t>
      </w:r>
      <w:r w:rsidR="005D5089">
        <w:rPr>
          <w:lang w:val="en-US"/>
        </w:rPr>
        <w:t xml:space="preserve"> at eNB</w:t>
      </w:r>
      <w:r w:rsidR="00DB628C">
        <w:rPr>
          <w:lang w:val="en-US"/>
        </w:rPr>
        <w:t xml:space="preserve"> </w:t>
      </w:r>
      <w:r w:rsidR="0085467C">
        <w:rPr>
          <w:lang w:val="en-US"/>
        </w:rPr>
        <w:t>and so on</w:t>
      </w:r>
      <w:r w:rsidR="00DB628C">
        <w:rPr>
          <w:lang w:val="en-US"/>
        </w:rPr>
        <w:t>)</w:t>
      </w:r>
      <w:r w:rsidR="00306FE6" w:rsidRPr="00306FE6">
        <w:rPr>
          <w:lang w:val="en-US"/>
        </w:rPr>
        <w:t>.</w:t>
      </w:r>
    </w:p>
    <w:p w14:paraId="2861050A" w14:textId="19A10F5B" w:rsidR="00DB628C" w:rsidRPr="00DB628C" w:rsidRDefault="00DB628C" w:rsidP="00306FE6">
      <w:r>
        <w:rPr>
          <w:lang w:val="en-US"/>
        </w:rPr>
        <w:t xml:space="preserve">In RAN2, only the specification impact and general benefit on resource utilization along with collision probability </w:t>
      </w:r>
      <w:r w:rsidR="000043FF">
        <w:rPr>
          <w:lang w:val="en-US"/>
        </w:rPr>
        <w:t xml:space="preserve">and resulting latency reduction </w:t>
      </w:r>
      <w:r>
        <w:rPr>
          <w:lang w:val="en-US"/>
        </w:rPr>
        <w:t>have been evaluated.</w:t>
      </w:r>
    </w:p>
    <w:p w14:paraId="0C11EFE7" w14:textId="462D0F36" w:rsidR="00306FE6" w:rsidRDefault="000043FF" w:rsidP="00DB628C">
      <w:pPr>
        <w:pStyle w:val="Observation"/>
      </w:pPr>
      <w:r>
        <w:t>RAN2 have concluded an evaluation on contention based UL transmissions for where t</w:t>
      </w:r>
      <w:r w:rsidR="00DB628C">
        <w:t>he feasibility</w:t>
      </w:r>
      <w:r w:rsidR="0085467C">
        <w:t>, gain</w:t>
      </w:r>
      <w:r w:rsidR="00DB628C">
        <w:t xml:space="preserve"> </w:t>
      </w:r>
      <w:r w:rsidR="0085467C">
        <w:t xml:space="preserve">and usefulness </w:t>
      </w:r>
      <w:r w:rsidR="00DB628C">
        <w:t xml:space="preserve">of configured Contention based UL allocations, or DMRS based PUSCH UL transmission needs to be finally evaluated and concluded in RAN1. </w:t>
      </w:r>
    </w:p>
    <w:p w14:paraId="642B5730" w14:textId="30D45363" w:rsidR="000043FF" w:rsidRDefault="000043FF" w:rsidP="00C4203F">
      <w:r>
        <w:t>The detailed implementation and solution details should be progressed further in a WI phase if deemed feasible in this Study Item.</w:t>
      </w:r>
    </w:p>
    <w:p w14:paraId="7E4ABCA0" w14:textId="10F4D47F" w:rsidR="00982BCC" w:rsidRDefault="00982BCC" w:rsidP="009D379B">
      <w:pPr>
        <w:pStyle w:val="Heading2"/>
      </w:pPr>
      <w:r>
        <w:t xml:space="preserve">HO Interruption </w:t>
      </w:r>
    </w:p>
    <w:p w14:paraId="05B4424C" w14:textId="06D01DCD" w:rsidR="00DA4416" w:rsidRDefault="006A0824" w:rsidP="00C4203F">
      <w:r w:rsidRPr="006A0824">
        <w:t>The</w:t>
      </w:r>
      <w:r>
        <w:t xml:space="preserve"> </w:t>
      </w:r>
      <w:r w:rsidR="00DA4416">
        <w:t xml:space="preserve">HO </w:t>
      </w:r>
      <w:r>
        <w:t xml:space="preserve">interruption time and latency in RAN2 has been studied. In the evaluation, </w:t>
      </w:r>
      <w:r w:rsidRPr="006A0824">
        <w:t xml:space="preserve">handover </w:t>
      </w:r>
      <w:r w:rsidR="00DA4416">
        <w:t>interruption contributors in</w:t>
      </w:r>
      <w:r w:rsidRPr="006A0824">
        <w:t xml:space="preserve"> the handover steps </w:t>
      </w:r>
      <w:r w:rsidR="00DA4416">
        <w:t xml:space="preserve">in established procedures have been </w:t>
      </w:r>
      <w:r w:rsidR="00DA4416" w:rsidRPr="006A0824">
        <w:t>initially</w:t>
      </w:r>
      <w:r w:rsidR="00DA4416">
        <w:t xml:space="preserve"> assessed. In the resulting evaluation, the </w:t>
      </w:r>
      <w:r w:rsidRPr="006A0824">
        <w:t>RACH procedure including the delay to acquire first RACH occasion</w:t>
      </w:r>
      <w:proofErr w:type="gramStart"/>
      <w:r w:rsidR="00DA4416">
        <w:t>;</w:t>
      </w:r>
      <w:proofErr w:type="gramEnd"/>
      <w:r w:rsidRPr="006A0824">
        <w:t xml:space="preserve"> </w:t>
      </w:r>
      <w:r w:rsidR="00DA4416">
        <w:t>including</w:t>
      </w:r>
      <w:r w:rsidRPr="006A0824">
        <w:t xml:space="preserve"> </w:t>
      </w:r>
      <w:r w:rsidRPr="00C4203F">
        <w:t>RRC</w:t>
      </w:r>
      <w:r w:rsidR="00DA4416">
        <w:t xml:space="preserve"> procedure completion signalling </w:t>
      </w:r>
      <w:r w:rsidRPr="006A0824">
        <w:t>in target cell</w:t>
      </w:r>
      <w:r w:rsidR="00DA4416">
        <w:t>,</w:t>
      </w:r>
      <w:r w:rsidRPr="006A0824">
        <w:t xml:space="preserve"> was identified as </w:t>
      </w:r>
      <w:r w:rsidR="00DA4416">
        <w:t>beneficial to address.</w:t>
      </w:r>
    </w:p>
    <w:p w14:paraId="550C6CFE" w14:textId="04A332DD" w:rsidR="006A0824" w:rsidRDefault="00DA4416" w:rsidP="00C4203F">
      <w:r>
        <w:t xml:space="preserve">Furthermore, </w:t>
      </w:r>
      <w:r w:rsidRPr="006A0824">
        <w:t xml:space="preserve">potential solutions that address </w:t>
      </w:r>
      <w:r>
        <w:t xml:space="preserve">the identified interruption were identified and </w:t>
      </w:r>
      <w:r w:rsidR="006A0824" w:rsidRPr="006A0824">
        <w:t>ca</w:t>
      </w:r>
      <w:r>
        <w:t>ptured</w:t>
      </w:r>
      <w:r w:rsidR="006A0824" w:rsidRPr="006A0824">
        <w:t xml:space="preserve">. </w:t>
      </w:r>
    </w:p>
    <w:p w14:paraId="03E2E9C8" w14:textId="750DE3DB" w:rsidR="00DA4416" w:rsidRPr="006A0824" w:rsidRDefault="00DA4416" w:rsidP="00C4203F">
      <w:pPr>
        <w:pStyle w:val="Observation"/>
      </w:pPr>
      <w:r>
        <w:t>RAN2 have concluded on a general evaluation on HO interruption and latency as a result of existing HO procedures. In this evaluation potential high-level solutions are identified. The final assessment should be progressed further in a WI phase with the aim to further evaluate feasible solutions</w:t>
      </w:r>
    </w:p>
    <w:p w14:paraId="68BBB903" w14:textId="77777777" w:rsidR="00311702" w:rsidRDefault="00C01F33" w:rsidP="00AB0BC8">
      <w:pPr>
        <w:pStyle w:val="Heading1"/>
      </w:pPr>
      <w:r w:rsidRPr="00CE0424">
        <w:t>Conclusion</w:t>
      </w:r>
      <w:r w:rsidR="00BB5DA2">
        <w:t>s</w:t>
      </w:r>
    </w:p>
    <w:p w14:paraId="57D478C0" w14:textId="4EE69929" w:rsidR="005E5660" w:rsidRDefault="005E5660" w:rsidP="00BC6B98">
      <w:r>
        <w:t xml:space="preserve">In this contribution the overall progress and activities within the SI, </w:t>
      </w:r>
      <w:r w:rsidRPr="005E5660">
        <w:rPr>
          <w:lang w:val="en-US"/>
        </w:rPr>
        <w:t>Study on latency reduction techniques for LTE</w:t>
      </w:r>
      <w:r w:rsidRPr="005E5660">
        <w:t xml:space="preserve"> </w:t>
      </w:r>
      <w:r w:rsidR="003D14FC">
        <w:t>re covered, with the following conclusions:</w:t>
      </w:r>
    </w:p>
    <w:p w14:paraId="5FF7C122" w14:textId="77777777" w:rsidR="00A838ED" w:rsidRDefault="00A838ED" w:rsidP="00C4203F">
      <w:pPr>
        <w:pStyle w:val="Observation"/>
        <w:numPr>
          <w:ilvl w:val="0"/>
          <w:numId w:val="20"/>
        </w:numPr>
      </w:pPr>
      <w:r>
        <w:t>The RAN2 evaluation of potential gains due to reduced latency can be considered complete on the basis given in the SI description.</w:t>
      </w:r>
    </w:p>
    <w:p w14:paraId="5E0F8AE2" w14:textId="77777777" w:rsidR="00A838ED" w:rsidRDefault="00A838ED" w:rsidP="00A838ED">
      <w:pPr>
        <w:pStyle w:val="Observation"/>
      </w:pPr>
      <w:r>
        <w:t>RAN2 have evaluated high level solutions for reduced user plane latency and increased efficiency</w:t>
      </w:r>
    </w:p>
    <w:p w14:paraId="7BB86909" w14:textId="77777777" w:rsidR="00A838ED" w:rsidRDefault="00A838ED" w:rsidP="00A838ED">
      <w:pPr>
        <w:pStyle w:val="Observation"/>
      </w:pPr>
      <w:r>
        <w:t xml:space="preserve">Details </w:t>
      </w:r>
      <w:r w:rsidRPr="00A14DDA">
        <w:t xml:space="preserve">on the usefulness of </w:t>
      </w:r>
      <w:r>
        <w:t xml:space="preserve">optimization solutions for </w:t>
      </w:r>
      <w:r w:rsidRPr="00A14DDA">
        <w:t xml:space="preserve">explicit or implicit acknowledgement for </w:t>
      </w:r>
      <w:r>
        <w:t>activation, deactivation or release of</w:t>
      </w:r>
      <w:r w:rsidRPr="00A14DDA">
        <w:t xml:space="preserve"> </w:t>
      </w:r>
      <w:r>
        <w:t>configured resources can be continued in a WI phase.</w:t>
      </w:r>
    </w:p>
    <w:p w14:paraId="7B1547E6" w14:textId="16C4D948" w:rsidR="00122821" w:rsidRDefault="00122821">
      <w:pPr>
        <w:pStyle w:val="Observation"/>
      </w:pPr>
      <w:r>
        <w:t xml:space="preserve">RAN2 have concluded an evaluation on contention based UL transmissions for where the feasibility, gain and usefulness of configured Contention based UL allocations, or DMRS based PUSCH UL transmission needs to be finally evaluated and concluded in RAN1. </w:t>
      </w:r>
    </w:p>
    <w:p w14:paraId="311F7855" w14:textId="77777777" w:rsidR="00A838ED" w:rsidRPr="006A0824" w:rsidRDefault="00A838ED" w:rsidP="00A838ED">
      <w:pPr>
        <w:pStyle w:val="Observation"/>
      </w:pPr>
      <w:r>
        <w:lastRenderedPageBreak/>
        <w:t>RAN2 have concluded on a general evaluation on HO interruption and latency as a result of existing HO procedures. In this evaluation potential high-level solutions are identified. The final assessment should be progressed further in a WI phase with the aim to further evaluate feasible solutions</w:t>
      </w:r>
    </w:p>
    <w:p w14:paraId="14AE5899" w14:textId="77777777" w:rsidR="00A838ED" w:rsidRDefault="00A838ED" w:rsidP="005E5660">
      <w:pPr>
        <w:rPr>
          <w:b/>
        </w:rPr>
      </w:pPr>
    </w:p>
    <w:p w14:paraId="2E3438A7" w14:textId="6FB05427" w:rsidR="0011414A" w:rsidRDefault="003D14FC" w:rsidP="00C4203F">
      <w:r>
        <w:t>As a result, it is proposed that the evaluation work of latency reduction in LTE can be concluded in RAN2</w:t>
      </w:r>
      <w:r w:rsidR="0011414A">
        <w:t>.</w:t>
      </w:r>
      <w:r>
        <w:t xml:space="preserve"> </w:t>
      </w:r>
      <w:r w:rsidR="0011414A">
        <w:t xml:space="preserve">Appended to the evaluation or solution conclusion, the level of study should be indicated; </w:t>
      </w:r>
      <w:proofErr w:type="spellStart"/>
      <w:r w:rsidR="0011414A">
        <w:t>e.g</w:t>
      </w:r>
      <w:proofErr w:type="spellEnd"/>
      <w:r w:rsidR="0011414A">
        <w:t xml:space="preserve"> for where the details or feasibility of a potential solution has not been evaluated.</w:t>
      </w:r>
    </w:p>
    <w:p w14:paraId="0C01D9D0" w14:textId="2781799E" w:rsidR="005E5660" w:rsidRDefault="003D14FC" w:rsidP="00C4203F">
      <w:r>
        <w:t>The final S</w:t>
      </w:r>
      <w:r w:rsidR="0011414A">
        <w:t xml:space="preserve">tudy </w:t>
      </w:r>
      <w:r>
        <w:t>I</w:t>
      </w:r>
      <w:r w:rsidR="0011414A">
        <w:t>tem</w:t>
      </w:r>
      <w:r>
        <w:t xml:space="preserve"> conclusion</w:t>
      </w:r>
      <w:r w:rsidR="00BC6B98">
        <w:t>,</w:t>
      </w:r>
      <w:r>
        <w:t xml:space="preserve"> including recommendations with possible updates pending input from the work in this SI in RAN1</w:t>
      </w:r>
      <w:r w:rsidR="00BC6B98">
        <w:t>,</w:t>
      </w:r>
      <w:r>
        <w:t xml:space="preserve"> should be progressed as a result of input with actions as a result of liaisons respectively.</w:t>
      </w:r>
    </w:p>
    <w:p w14:paraId="58427F4F" w14:textId="7B5506D0" w:rsidR="003D14FC" w:rsidRDefault="003D14FC" w:rsidP="00C4203F">
      <w:r>
        <w:t>Separate from this SI, enhancements with potential solution</w:t>
      </w:r>
      <w:r w:rsidR="00C4203F">
        <w:t>s</w:t>
      </w:r>
      <w:r>
        <w:t xml:space="preserve"> identified, which </w:t>
      </w:r>
      <w:r w:rsidR="00C4203F">
        <w:t xml:space="preserve">are </w:t>
      </w:r>
      <w:r>
        <w:t>limited to specification work in RAN2</w:t>
      </w:r>
      <w:r w:rsidR="00C4203F">
        <w:t>,</w:t>
      </w:r>
      <w:r>
        <w:t xml:space="preserve"> can be progressed according to the ordinary work in RAN2, e.g. as part of other WIs or TEI.</w:t>
      </w:r>
    </w:p>
    <w:p w14:paraId="706FCA9F" w14:textId="1D5A4ADE" w:rsidR="003D14FC" w:rsidRPr="005E5660" w:rsidRDefault="00C4203F" w:rsidP="00C4203F">
      <w:pPr>
        <w:pStyle w:val="Proposal"/>
      </w:pPr>
      <w:r>
        <w:t>Pending agreement on text capturing on-going evaluations and conclusions, f</w:t>
      </w:r>
      <w:r w:rsidR="003D14FC">
        <w:t xml:space="preserve">rom RAN2 point of view, the study on latency reduction in LTE, Rel-13 can be </w:t>
      </w:r>
      <w:r>
        <w:t>concluded</w:t>
      </w:r>
      <w:r w:rsidR="003D14FC">
        <w:t>.</w:t>
      </w:r>
    </w:p>
    <w:p w14:paraId="6B70A34C" w14:textId="77777777" w:rsidR="00F507D1" w:rsidRDefault="00F507D1" w:rsidP="00CE0424">
      <w:pPr>
        <w:pStyle w:val="Heading1"/>
      </w:pPr>
      <w:bookmarkStart w:id="1" w:name="_In-sequence_SDU_delivery"/>
      <w:bookmarkEnd w:id="1"/>
      <w:r w:rsidRPr="00CE0424">
        <w:t>References</w:t>
      </w:r>
    </w:p>
    <w:p w14:paraId="62E2064F" w14:textId="75DD48C8" w:rsidR="000345B8" w:rsidRPr="00C02B6B" w:rsidRDefault="00193154" w:rsidP="00AE741A">
      <w:r>
        <w:t>[1] R2-</w:t>
      </w:r>
      <w:r w:rsidR="00AE741A">
        <w:t>xxxx</w:t>
      </w:r>
    </w:p>
    <w:p w14:paraId="141900C9" w14:textId="77777777" w:rsidR="003A7EF3" w:rsidRPr="00CE0424" w:rsidRDefault="003A7EF3" w:rsidP="00CE0424">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BCB52C" w15:done="0"/>
  <w15:commentEx w15:paraId="2E478A0E" w15:done="0"/>
  <w15:commentEx w15:paraId="1F5F6796" w15:done="0"/>
  <w15:commentEx w15:paraId="6CA268F7" w15:done="0"/>
  <w15:commentEx w15:paraId="4FB2CDAB"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2DEA21" w14:textId="77777777" w:rsidR="006E7692" w:rsidRDefault="006E7692">
      <w:r>
        <w:separator/>
      </w:r>
    </w:p>
  </w:endnote>
  <w:endnote w:type="continuationSeparator" w:id="0">
    <w:p w14:paraId="3B076189" w14:textId="77777777" w:rsidR="006E7692" w:rsidRDefault="006E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altName w:val="Times New Roman"/>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EC22D" w14:textId="77777777" w:rsidR="006E7692" w:rsidRDefault="006E769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5ED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5ED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35DA59" w14:textId="77777777" w:rsidR="006E7692" w:rsidRDefault="006E7692">
      <w:r>
        <w:separator/>
      </w:r>
    </w:p>
  </w:footnote>
  <w:footnote w:type="continuationSeparator" w:id="0">
    <w:p w14:paraId="7407D71C" w14:textId="77777777" w:rsidR="006E7692" w:rsidRDefault="006E769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A8742" w14:textId="77777777" w:rsidR="006E7692" w:rsidRDefault="006E76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EC16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2B258F6"/>
    <w:multiLevelType w:val="hybridMultilevel"/>
    <w:tmpl w:val="1DAA8360"/>
    <w:lvl w:ilvl="0" w:tplc="5D029348">
      <w:start w:val="1"/>
      <w:numFmt w:val="bullet"/>
      <w:lvlText w:val="›"/>
      <w:lvlJc w:val="left"/>
      <w:pPr>
        <w:tabs>
          <w:tab w:val="num" w:pos="720"/>
        </w:tabs>
        <w:ind w:left="720" w:hanging="360"/>
      </w:pPr>
      <w:rPr>
        <w:rFonts w:ascii="Arial" w:hAnsi="Arial" w:hint="default"/>
      </w:rPr>
    </w:lvl>
    <w:lvl w:ilvl="1" w:tplc="D03C0AB8">
      <w:start w:val="2021"/>
      <w:numFmt w:val="bullet"/>
      <w:lvlText w:val="–"/>
      <w:lvlJc w:val="left"/>
      <w:pPr>
        <w:tabs>
          <w:tab w:val="num" w:pos="1440"/>
        </w:tabs>
        <w:ind w:left="1440" w:hanging="360"/>
      </w:pPr>
      <w:rPr>
        <w:rFonts w:ascii="Ericsson Capital TT" w:hAnsi="Ericsson Capital TT" w:hint="default"/>
      </w:rPr>
    </w:lvl>
    <w:lvl w:ilvl="2" w:tplc="96B88894" w:tentative="1">
      <w:start w:val="1"/>
      <w:numFmt w:val="bullet"/>
      <w:lvlText w:val="›"/>
      <w:lvlJc w:val="left"/>
      <w:pPr>
        <w:tabs>
          <w:tab w:val="num" w:pos="2160"/>
        </w:tabs>
        <w:ind w:left="2160" w:hanging="360"/>
      </w:pPr>
      <w:rPr>
        <w:rFonts w:ascii="Arial" w:hAnsi="Arial" w:hint="default"/>
      </w:rPr>
    </w:lvl>
    <w:lvl w:ilvl="3" w:tplc="0FBCDEF2" w:tentative="1">
      <w:start w:val="1"/>
      <w:numFmt w:val="bullet"/>
      <w:lvlText w:val="›"/>
      <w:lvlJc w:val="left"/>
      <w:pPr>
        <w:tabs>
          <w:tab w:val="num" w:pos="2880"/>
        </w:tabs>
        <w:ind w:left="2880" w:hanging="360"/>
      </w:pPr>
      <w:rPr>
        <w:rFonts w:ascii="Arial" w:hAnsi="Arial" w:hint="default"/>
      </w:rPr>
    </w:lvl>
    <w:lvl w:ilvl="4" w:tplc="671C0AAE" w:tentative="1">
      <w:start w:val="1"/>
      <w:numFmt w:val="bullet"/>
      <w:lvlText w:val="›"/>
      <w:lvlJc w:val="left"/>
      <w:pPr>
        <w:tabs>
          <w:tab w:val="num" w:pos="3600"/>
        </w:tabs>
        <w:ind w:left="3600" w:hanging="360"/>
      </w:pPr>
      <w:rPr>
        <w:rFonts w:ascii="Arial" w:hAnsi="Arial" w:hint="default"/>
      </w:rPr>
    </w:lvl>
    <w:lvl w:ilvl="5" w:tplc="2966AD98" w:tentative="1">
      <w:start w:val="1"/>
      <w:numFmt w:val="bullet"/>
      <w:lvlText w:val="›"/>
      <w:lvlJc w:val="left"/>
      <w:pPr>
        <w:tabs>
          <w:tab w:val="num" w:pos="4320"/>
        </w:tabs>
        <w:ind w:left="4320" w:hanging="360"/>
      </w:pPr>
      <w:rPr>
        <w:rFonts w:ascii="Arial" w:hAnsi="Arial" w:hint="default"/>
      </w:rPr>
    </w:lvl>
    <w:lvl w:ilvl="6" w:tplc="51244140" w:tentative="1">
      <w:start w:val="1"/>
      <w:numFmt w:val="bullet"/>
      <w:lvlText w:val="›"/>
      <w:lvlJc w:val="left"/>
      <w:pPr>
        <w:tabs>
          <w:tab w:val="num" w:pos="5040"/>
        </w:tabs>
        <w:ind w:left="5040" w:hanging="360"/>
      </w:pPr>
      <w:rPr>
        <w:rFonts w:ascii="Arial" w:hAnsi="Arial" w:hint="default"/>
      </w:rPr>
    </w:lvl>
    <w:lvl w:ilvl="7" w:tplc="AA26E5E2" w:tentative="1">
      <w:start w:val="1"/>
      <w:numFmt w:val="bullet"/>
      <w:lvlText w:val="›"/>
      <w:lvlJc w:val="left"/>
      <w:pPr>
        <w:tabs>
          <w:tab w:val="num" w:pos="5760"/>
        </w:tabs>
        <w:ind w:left="5760" w:hanging="360"/>
      </w:pPr>
      <w:rPr>
        <w:rFonts w:ascii="Arial" w:hAnsi="Arial" w:hint="default"/>
      </w:rPr>
    </w:lvl>
    <w:lvl w:ilvl="8" w:tplc="B16E6F3A" w:tentative="1">
      <w:start w:val="1"/>
      <w:numFmt w:val="bullet"/>
      <w:lvlText w:val="›"/>
      <w:lvlJc w:val="left"/>
      <w:pPr>
        <w:tabs>
          <w:tab w:val="num" w:pos="6480"/>
        </w:tabs>
        <w:ind w:left="6480" w:hanging="360"/>
      </w:pPr>
      <w:rPr>
        <w:rFonts w:ascii="Arial" w:hAnsi="Arial"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A25F8F"/>
    <w:multiLevelType w:val="multilevel"/>
    <w:tmpl w:val="AC04A0E2"/>
    <w:lvl w:ilvl="0">
      <w:start w:val="1"/>
      <w:numFmt w:val="decimal"/>
      <w:lvlText w:val="Observation %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101505E"/>
    <w:multiLevelType w:val="hybridMultilevel"/>
    <w:tmpl w:val="760AEF3E"/>
    <w:lvl w:ilvl="0" w:tplc="A314CFEC">
      <w:start w:val="1"/>
      <w:numFmt w:val="decimal"/>
      <w:pStyle w:val="Observation"/>
      <w:lvlText w:val="Observation %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985DD0"/>
    <w:multiLevelType w:val="hybridMultilevel"/>
    <w:tmpl w:val="7CEAB264"/>
    <w:lvl w:ilvl="0" w:tplc="42BC91E8">
      <w:start w:val="1"/>
      <w:numFmt w:val="bullet"/>
      <w:lvlText w:val="›"/>
      <w:lvlJc w:val="left"/>
      <w:pPr>
        <w:tabs>
          <w:tab w:val="num" w:pos="720"/>
        </w:tabs>
        <w:ind w:left="720" w:hanging="360"/>
      </w:pPr>
      <w:rPr>
        <w:rFonts w:ascii="Arial" w:hAnsi="Arial" w:hint="default"/>
      </w:rPr>
    </w:lvl>
    <w:lvl w:ilvl="1" w:tplc="0750E396">
      <w:start w:val="884"/>
      <w:numFmt w:val="bullet"/>
      <w:lvlText w:val="–"/>
      <w:lvlJc w:val="left"/>
      <w:pPr>
        <w:tabs>
          <w:tab w:val="num" w:pos="1440"/>
        </w:tabs>
        <w:ind w:left="1440" w:hanging="360"/>
      </w:pPr>
      <w:rPr>
        <w:rFonts w:ascii="Ericsson Capital TT" w:hAnsi="Ericsson Capital TT" w:hint="default"/>
      </w:rPr>
    </w:lvl>
    <w:lvl w:ilvl="2" w:tplc="AFB8B4C8" w:tentative="1">
      <w:start w:val="1"/>
      <w:numFmt w:val="bullet"/>
      <w:lvlText w:val="›"/>
      <w:lvlJc w:val="left"/>
      <w:pPr>
        <w:tabs>
          <w:tab w:val="num" w:pos="2160"/>
        </w:tabs>
        <w:ind w:left="2160" w:hanging="360"/>
      </w:pPr>
      <w:rPr>
        <w:rFonts w:ascii="Arial" w:hAnsi="Arial" w:hint="default"/>
      </w:rPr>
    </w:lvl>
    <w:lvl w:ilvl="3" w:tplc="E8DA803E" w:tentative="1">
      <w:start w:val="1"/>
      <w:numFmt w:val="bullet"/>
      <w:lvlText w:val="›"/>
      <w:lvlJc w:val="left"/>
      <w:pPr>
        <w:tabs>
          <w:tab w:val="num" w:pos="2880"/>
        </w:tabs>
        <w:ind w:left="2880" w:hanging="360"/>
      </w:pPr>
      <w:rPr>
        <w:rFonts w:ascii="Arial" w:hAnsi="Arial" w:hint="default"/>
      </w:rPr>
    </w:lvl>
    <w:lvl w:ilvl="4" w:tplc="2BDCF658" w:tentative="1">
      <w:start w:val="1"/>
      <w:numFmt w:val="bullet"/>
      <w:lvlText w:val="›"/>
      <w:lvlJc w:val="left"/>
      <w:pPr>
        <w:tabs>
          <w:tab w:val="num" w:pos="3600"/>
        </w:tabs>
        <w:ind w:left="3600" w:hanging="360"/>
      </w:pPr>
      <w:rPr>
        <w:rFonts w:ascii="Arial" w:hAnsi="Arial" w:hint="default"/>
      </w:rPr>
    </w:lvl>
    <w:lvl w:ilvl="5" w:tplc="12B88710" w:tentative="1">
      <w:start w:val="1"/>
      <w:numFmt w:val="bullet"/>
      <w:lvlText w:val="›"/>
      <w:lvlJc w:val="left"/>
      <w:pPr>
        <w:tabs>
          <w:tab w:val="num" w:pos="4320"/>
        </w:tabs>
        <w:ind w:left="4320" w:hanging="360"/>
      </w:pPr>
      <w:rPr>
        <w:rFonts w:ascii="Arial" w:hAnsi="Arial" w:hint="default"/>
      </w:rPr>
    </w:lvl>
    <w:lvl w:ilvl="6" w:tplc="D49E6B72" w:tentative="1">
      <w:start w:val="1"/>
      <w:numFmt w:val="bullet"/>
      <w:lvlText w:val="›"/>
      <w:lvlJc w:val="left"/>
      <w:pPr>
        <w:tabs>
          <w:tab w:val="num" w:pos="5040"/>
        </w:tabs>
        <w:ind w:left="5040" w:hanging="360"/>
      </w:pPr>
      <w:rPr>
        <w:rFonts w:ascii="Arial" w:hAnsi="Arial" w:hint="default"/>
      </w:rPr>
    </w:lvl>
    <w:lvl w:ilvl="7" w:tplc="4CD02484" w:tentative="1">
      <w:start w:val="1"/>
      <w:numFmt w:val="bullet"/>
      <w:lvlText w:val="›"/>
      <w:lvlJc w:val="left"/>
      <w:pPr>
        <w:tabs>
          <w:tab w:val="num" w:pos="5760"/>
        </w:tabs>
        <w:ind w:left="5760" w:hanging="360"/>
      </w:pPr>
      <w:rPr>
        <w:rFonts w:ascii="Arial" w:hAnsi="Arial" w:hint="default"/>
      </w:rPr>
    </w:lvl>
    <w:lvl w:ilvl="8" w:tplc="24CE5462" w:tentative="1">
      <w:start w:val="1"/>
      <w:numFmt w:val="bullet"/>
      <w:lvlText w:val="›"/>
      <w:lvlJc w:val="left"/>
      <w:pPr>
        <w:tabs>
          <w:tab w:val="num" w:pos="6480"/>
        </w:tabs>
        <w:ind w:left="6480" w:hanging="360"/>
      </w:pPr>
      <w:rPr>
        <w:rFonts w:ascii="Arial" w:hAnsi="Arial" w:hint="default"/>
      </w:r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7"/>
  </w:num>
  <w:num w:numId="8">
    <w:abstractNumId w:val="8"/>
  </w:num>
  <w:num w:numId="9">
    <w:abstractNumId w:val="6"/>
  </w:num>
  <w:num w:numId="10">
    <w:abstractNumId w:val="3"/>
  </w:num>
  <w:num w:numId="11">
    <w:abstractNumId w:val="2"/>
  </w:num>
  <w:num w:numId="12">
    <w:abstractNumId w:val="1"/>
  </w:num>
  <w:num w:numId="13">
    <w:abstractNumId w:val="15"/>
  </w:num>
  <w:num w:numId="14">
    <w:abstractNumId w:val="16"/>
  </w:num>
  <w:num w:numId="15">
    <w:abstractNumId w:val="11"/>
  </w:num>
  <w:num w:numId="16">
    <w:abstractNumId w:val="15"/>
    <w:lvlOverride w:ilvl="0">
      <w:startOverride w:val="1"/>
    </w:lvlOverride>
  </w:num>
  <w:num w:numId="17">
    <w:abstractNumId w:val="0"/>
  </w:num>
  <w:num w:numId="18">
    <w:abstractNumId w:val="5"/>
  </w:num>
  <w:num w:numId="19">
    <w:abstractNumId w:val="14"/>
  </w:num>
  <w:num w:numId="20">
    <w:abstractNumId w:val="15"/>
    <w:lvlOverride w:ilvl="0">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43FF"/>
    <w:rsid w:val="00006446"/>
    <w:rsid w:val="00006896"/>
    <w:rsid w:val="00007CDC"/>
    <w:rsid w:val="00011B28"/>
    <w:rsid w:val="00012CA8"/>
    <w:rsid w:val="00015D15"/>
    <w:rsid w:val="000217D9"/>
    <w:rsid w:val="0002564D"/>
    <w:rsid w:val="00025ECA"/>
    <w:rsid w:val="000325B8"/>
    <w:rsid w:val="000345B8"/>
    <w:rsid w:val="00034C15"/>
    <w:rsid w:val="00036BA1"/>
    <w:rsid w:val="000422E2"/>
    <w:rsid w:val="00042F22"/>
    <w:rsid w:val="000444EF"/>
    <w:rsid w:val="00052A07"/>
    <w:rsid w:val="000534E3"/>
    <w:rsid w:val="0005606A"/>
    <w:rsid w:val="00057117"/>
    <w:rsid w:val="000611C1"/>
    <w:rsid w:val="000616E7"/>
    <w:rsid w:val="0006487E"/>
    <w:rsid w:val="00065E1A"/>
    <w:rsid w:val="000660F4"/>
    <w:rsid w:val="00072634"/>
    <w:rsid w:val="00075CA9"/>
    <w:rsid w:val="00077E5F"/>
    <w:rsid w:val="0008036A"/>
    <w:rsid w:val="00081AE6"/>
    <w:rsid w:val="000855EB"/>
    <w:rsid w:val="00085B52"/>
    <w:rsid w:val="000866F2"/>
    <w:rsid w:val="0009009F"/>
    <w:rsid w:val="00091557"/>
    <w:rsid w:val="000924C1"/>
    <w:rsid w:val="000924F0"/>
    <w:rsid w:val="000926BE"/>
    <w:rsid w:val="00093474"/>
    <w:rsid w:val="0009510F"/>
    <w:rsid w:val="00097778"/>
    <w:rsid w:val="000A1B7B"/>
    <w:rsid w:val="000A208D"/>
    <w:rsid w:val="000A56F2"/>
    <w:rsid w:val="000A7E3B"/>
    <w:rsid w:val="000B2719"/>
    <w:rsid w:val="000B3A8F"/>
    <w:rsid w:val="000B4AB9"/>
    <w:rsid w:val="000B58C3"/>
    <w:rsid w:val="000B61E9"/>
    <w:rsid w:val="000C165A"/>
    <w:rsid w:val="000C28D9"/>
    <w:rsid w:val="000C2E19"/>
    <w:rsid w:val="000C6916"/>
    <w:rsid w:val="000D0D07"/>
    <w:rsid w:val="000D2D69"/>
    <w:rsid w:val="000D4797"/>
    <w:rsid w:val="000E0527"/>
    <w:rsid w:val="000E1E92"/>
    <w:rsid w:val="000E46D8"/>
    <w:rsid w:val="000E7217"/>
    <w:rsid w:val="000F06D6"/>
    <w:rsid w:val="000F0EB1"/>
    <w:rsid w:val="000F1106"/>
    <w:rsid w:val="000F3BE9"/>
    <w:rsid w:val="000F3F6C"/>
    <w:rsid w:val="000F6DF3"/>
    <w:rsid w:val="001005FF"/>
    <w:rsid w:val="00100F45"/>
    <w:rsid w:val="001062FB"/>
    <w:rsid w:val="001063E6"/>
    <w:rsid w:val="00110233"/>
    <w:rsid w:val="00113CF4"/>
    <w:rsid w:val="0011414A"/>
    <w:rsid w:val="001153EA"/>
    <w:rsid w:val="00115643"/>
    <w:rsid w:val="00116765"/>
    <w:rsid w:val="001219F5"/>
    <w:rsid w:val="00121A20"/>
    <w:rsid w:val="00122821"/>
    <w:rsid w:val="0012377F"/>
    <w:rsid w:val="00124314"/>
    <w:rsid w:val="00126B4A"/>
    <w:rsid w:val="00131B51"/>
    <w:rsid w:val="00132FD0"/>
    <w:rsid w:val="001344C0"/>
    <w:rsid w:val="001346FA"/>
    <w:rsid w:val="00135252"/>
    <w:rsid w:val="00137AB5"/>
    <w:rsid w:val="00137F0B"/>
    <w:rsid w:val="00143008"/>
    <w:rsid w:val="00151E23"/>
    <w:rsid w:val="001526E0"/>
    <w:rsid w:val="001551B5"/>
    <w:rsid w:val="00161A79"/>
    <w:rsid w:val="001659C1"/>
    <w:rsid w:val="00173A8E"/>
    <w:rsid w:val="0018143F"/>
    <w:rsid w:val="00190AC1"/>
    <w:rsid w:val="00193154"/>
    <w:rsid w:val="0019341A"/>
    <w:rsid w:val="00197DF9"/>
    <w:rsid w:val="001A1987"/>
    <w:rsid w:val="001A2564"/>
    <w:rsid w:val="001A6173"/>
    <w:rsid w:val="001A6CBA"/>
    <w:rsid w:val="001B0D97"/>
    <w:rsid w:val="001B5A5D"/>
    <w:rsid w:val="001C1CE5"/>
    <w:rsid w:val="001C3D2A"/>
    <w:rsid w:val="001C5ED3"/>
    <w:rsid w:val="001C6CF7"/>
    <w:rsid w:val="001D51BA"/>
    <w:rsid w:val="001D6342"/>
    <w:rsid w:val="001D6D53"/>
    <w:rsid w:val="001E58E2"/>
    <w:rsid w:val="001E7AED"/>
    <w:rsid w:val="001F2689"/>
    <w:rsid w:val="001F3916"/>
    <w:rsid w:val="001F46E7"/>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D91"/>
    <w:rsid w:val="00257543"/>
    <w:rsid w:val="002617E7"/>
    <w:rsid w:val="00264228"/>
    <w:rsid w:val="00264334"/>
    <w:rsid w:val="0026473E"/>
    <w:rsid w:val="00266214"/>
    <w:rsid w:val="00266857"/>
    <w:rsid w:val="00267C83"/>
    <w:rsid w:val="0027144F"/>
    <w:rsid w:val="00271F3A"/>
    <w:rsid w:val="00273278"/>
    <w:rsid w:val="002737F4"/>
    <w:rsid w:val="002805F5"/>
    <w:rsid w:val="00280751"/>
    <w:rsid w:val="0028280A"/>
    <w:rsid w:val="00286ACD"/>
    <w:rsid w:val="00287838"/>
    <w:rsid w:val="002907B5"/>
    <w:rsid w:val="00292EB7"/>
    <w:rsid w:val="00295E23"/>
    <w:rsid w:val="00296227"/>
    <w:rsid w:val="00296F44"/>
    <w:rsid w:val="002975D4"/>
    <w:rsid w:val="0029777D"/>
    <w:rsid w:val="002A055E"/>
    <w:rsid w:val="002A1D4E"/>
    <w:rsid w:val="002A2869"/>
    <w:rsid w:val="002B24D6"/>
    <w:rsid w:val="002B6528"/>
    <w:rsid w:val="002C41E6"/>
    <w:rsid w:val="002D071A"/>
    <w:rsid w:val="002D34B2"/>
    <w:rsid w:val="002D7637"/>
    <w:rsid w:val="002E17F2"/>
    <w:rsid w:val="002E7CAE"/>
    <w:rsid w:val="002F2771"/>
    <w:rsid w:val="002F37A9"/>
    <w:rsid w:val="00301CE6"/>
    <w:rsid w:val="0030256B"/>
    <w:rsid w:val="0030501F"/>
    <w:rsid w:val="00306FE6"/>
    <w:rsid w:val="00307BA1"/>
    <w:rsid w:val="00311702"/>
    <w:rsid w:val="00311E82"/>
    <w:rsid w:val="00313FD6"/>
    <w:rsid w:val="003143BD"/>
    <w:rsid w:val="003203ED"/>
    <w:rsid w:val="00322C9F"/>
    <w:rsid w:val="0032460C"/>
    <w:rsid w:val="00324D23"/>
    <w:rsid w:val="00331751"/>
    <w:rsid w:val="00334579"/>
    <w:rsid w:val="00335858"/>
    <w:rsid w:val="00336BDA"/>
    <w:rsid w:val="00342BD7"/>
    <w:rsid w:val="00345735"/>
    <w:rsid w:val="00346DB5"/>
    <w:rsid w:val="003477B1"/>
    <w:rsid w:val="00357380"/>
    <w:rsid w:val="003602D9"/>
    <w:rsid w:val="003604CE"/>
    <w:rsid w:val="003638A4"/>
    <w:rsid w:val="00365D17"/>
    <w:rsid w:val="00370E47"/>
    <w:rsid w:val="003742AC"/>
    <w:rsid w:val="00377CE1"/>
    <w:rsid w:val="00385BF0"/>
    <w:rsid w:val="003939FF"/>
    <w:rsid w:val="003A2223"/>
    <w:rsid w:val="003A2A0F"/>
    <w:rsid w:val="003A45A1"/>
    <w:rsid w:val="003A5B0A"/>
    <w:rsid w:val="003A6BAC"/>
    <w:rsid w:val="003A6F25"/>
    <w:rsid w:val="003A7EF3"/>
    <w:rsid w:val="003B159C"/>
    <w:rsid w:val="003B369F"/>
    <w:rsid w:val="003B36A3"/>
    <w:rsid w:val="003B7FE5"/>
    <w:rsid w:val="003C11C8"/>
    <w:rsid w:val="003C2702"/>
    <w:rsid w:val="003C7806"/>
    <w:rsid w:val="003D109F"/>
    <w:rsid w:val="003D14FC"/>
    <w:rsid w:val="003D2478"/>
    <w:rsid w:val="003D3C45"/>
    <w:rsid w:val="003D5B1F"/>
    <w:rsid w:val="003E15FA"/>
    <w:rsid w:val="003E55E4"/>
    <w:rsid w:val="003E74E3"/>
    <w:rsid w:val="003F05C7"/>
    <w:rsid w:val="003F1CE9"/>
    <w:rsid w:val="003F2CD4"/>
    <w:rsid w:val="003F6BBE"/>
    <w:rsid w:val="004000E8"/>
    <w:rsid w:val="00400DD1"/>
    <w:rsid w:val="00401D8B"/>
    <w:rsid w:val="00402E2B"/>
    <w:rsid w:val="0040512B"/>
    <w:rsid w:val="00405CA5"/>
    <w:rsid w:val="00407CD3"/>
    <w:rsid w:val="00410134"/>
    <w:rsid w:val="00410B72"/>
    <w:rsid w:val="00410F18"/>
    <w:rsid w:val="004117A3"/>
    <w:rsid w:val="0041263E"/>
    <w:rsid w:val="00413AAC"/>
    <w:rsid w:val="00421105"/>
    <w:rsid w:val="004242F4"/>
    <w:rsid w:val="00427248"/>
    <w:rsid w:val="00437447"/>
    <w:rsid w:val="004379D6"/>
    <w:rsid w:val="00441A92"/>
    <w:rsid w:val="004434B3"/>
    <w:rsid w:val="00444F56"/>
    <w:rsid w:val="00446488"/>
    <w:rsid w:val="00447145"/>
    <w:rsid w:val="004517AA"/>
    <w:rsid w:val="00452CAC"/>
    <w:rsid w:val="00457565"/>
    <w:rsid w:val="00457B71"/>
    <w:rsid w:val="0046455D"/>
    <w:rsid w:val="004669E2"/>
    <w:rsid w:val="00470C31"/>
    <w:rsid w:val="004734D0"/>
    <w:rsid w:val="004754E3"/>
    <w:rsid w:val="0047556B"/>
    <w:rsid w:val="00477768"/>
    <w:rsid w:val="00477FF4"/>
    <w:rsid w:val="0048007D"/>
    <w:rsid w:val="00492BC5"/>
    <w:rsid w:val="004964F1"/>
    <w:rsid w:val="004A16BC"/>
    <w:rsid w:val="004A2B94"/>
    <w:rsid w:val="004B0EC8"/>
    <w:rsid w:val="004B7C0C"/>
    <w:rsid w:val="004C3898"/>
    <w:rsid w:val="004C4118"/>
    <w:rsid w:val="004D36B1"/>
    <w:rsid w:val="004D7EBD"/>
    <w:rsid w:val="004E2680"/>
    <w:rsid w:val="004E28F9"/>
    <w:rsid w:val="004E462E"/>
    <w:rsid w:val="004E4655"/>
    <w:rsid w:val="004E56DC"/>
    <w:rsid w:val="004E76F4"/>
    <w:rsid w:val="004F0B4E"/>
    <w:rsid w:val="004F0B6C"/>
    <w:rsid w:val="004F2078"/>
    <w:rsid w:val="004F4DA3"/>
    <w:rsid w:val="00506557"/>
    <w:rsid w:val="0050677A"/>
    <w:rsid w:val="005108D8"/>
    <w:rsid w:val="005116F9"/>
    <w:rsid w:val="005153A7"/>
    <w:rsid w:val="005219CF"/>
    <w:rsid w:val="00527027"/>
    <w:rsid w:val="00530FD1"/>
    <w:rsid w:val="00533CE5"/>
    <w:rsid w:val="00534B59"/>
    <w:rsid w:val="00536759"/>
    <w:rsid w:val="00536A51"/>
    <w:rsid w:val="00537C62"/>
    <w:rsid w:val="00546970"/>
    <w:rsid w:val="00554E19"/>
    <w:rsid w:val="0056121F"/>
    <w:rsid w:val="005620C0"/>
    <w:rsid w:val="00563DFC"/>
    <w:rsid w:val="00572505"/>
    <w:rsid w:val="00574157"/>
    <w:rsid w:val="00582809"/>
    <w:rsid w:val="005832B2"/>
    <w:rsid w:val="0058798C"/>
    <w:rsid w:val="005879D7"/>
    <w:rsid w:val="00587FA9"/>
    <w:rsid w:val="005900FA"/>
    <w:rsid w:val="005935A4"/>
    <w:rsid w:val="005948C2"/>
    <w:rsid w:val="00595DCA"/>
    <w:rsid w:val="0059779B"/>
    <w:rsid w:val="005A209A"/>
    <w:rsid w:val="005A662D"/>
    <w:rsid w:val="005B35D7"/>
    <w:rsid w:val="005B392A"/>
    <w:rsid w:val="005B3AA3"/>
    <w:rsid w:val="005B6F83"/>
    <w:rsid w:val="005C74FB"/>
    <w:rsid w:val="005D05D8"/>
    <w:rsid w:val="005D1602"/>
    <w:rsid w:val="005D5089"/>
    <w:rsid w:val="005D6F32"/>
    <w:rsid w:val="005E385F"/>
    <w:rsid w:val="005E5660"/>
    <w:rsid w:val="005E5834"/>
    <w:rsid w:val="005E5B81"/>
    <w:rsid w:val="005F2CB1"/>
    <w:rsid w:val="005F3025"/>
    <w:rsid w:val="005F41F7"/>
    <w:rsid w:val="005F618C"/>
    <w:rsid w:val="005F70BD"/>
    <w:rsid w:val="0060283C"/>
    <w:rsid w:val="00604F14"/>
    <w:rsid w:val="006106A9"/>
    <w:rsid w:val="00611B83"/>
    <w:rsid w:val="00613257"/>
    <w:rsid w:val="00620A71"/>
    <w:rsid w:val="00620D80"/>
    <w:rsid w:val="006234A6"/>
    <w:rsid w:val="00630001"/>
    <w:rsid w:val="006311B3"/>
    <w:rsid w:val="00631F81"/>
    <w:rsid w:val="0063284C"/>
    <w:rsid w:val="00636398"/>
    <w:rsid w:val="006368D3"/>
    <w:rsid w:val="006377EC"/>
    <w:rsid w:val="0064151F"/>
    <w:rsid w:val="00641533"/>
    <w:rsid w:val="0064208D"/>
    <w:rsid w:val="00643475"/>
    <w:rsid w:val="0064396A"/>
    <w:rsid w:val="00645491"/>
    <w:rsid w:val="0064624E"/>
    <w:rsid w:val="00650AB9"/>
    <w:rsid w:val="00655733"/>
    <w:rsid w:val="00655ACD"/>
    <w:rsid w:val="00656A92"/>
    <w:rsid w:val="00656DDE"/>
    <w:rsid w:val="0066011D"/>
    <w:rsid w:val="006607C0"/>
    <w:rsid w:val="006610FD"/>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88D"/>
    <w:rsid w:val="00695FC2"/>
    <w:rsid w:val="00696949"/>
    <w:rsid w:val="00697052"/>
    <w:rsid w:val="006A0824"/>
    <w:rsid w:val="006A46FB"/>
    <w:rsid w:val="006A5E28"/>
    <w:rsid w:val="006A697B"/>
    <w:rsid w:val="006A7AFF"/>
    <w:rsid w:val="006B1816"/>
    <w:rsid w:val="006B2099"/>
    <w:rsid w:val="006B50CF"/>
    <w:rsid w:val="006C03B8"/>
    <w:rsid w:val="006C5EC9"/>
    <w:rsid w:val="006C6059"/>
    <w:rsid w:val="006C7522"/>
    <w:rsid w:val="006D41B2"/>
    <w:rsid w:val="006D6401"/>
    <w:rsid w:val="006D6F08"/>
    <w:rsid w:val="006E062C"/>
    <w:rsid w:val="006E28B7"/>
    <w:rsid w:val="006E3310"/>
    <w:rsid w:val="006E4E39"/>
    <w:rsid w:val="006E565E"/>
    <w:rsid w:val="006E673D"/>
    <w:rsid w:val="006E7692"/>
    <w:rsid w:val="006E7D3B"/>
    <w:rsid w:val="006F1B70"/>
    <w:rsid w:val="006F3045"/>
    <w:rsid w:val="006F341D"/>
    <w:rsid w:val="006F3CDE"/>
    <w:rsid w:val="006F58D4"/>
    <w:rsid w:val="00703050"/>
    <w:rsid w:val="0070346E"/>
    <w:rsid w:val="00704EDB"/>
    <w:rsid w:val="00706101"/>
    <w:rsid w:val="00707072"/>
    <w:rsid w:val="00707D61"/>
    <w:rsid w:val="00712287"/>
    <w:rsid w:val="00712772"/>
    <w:rsid w:val="00714048"/>
    <w:rsid w:val="007148D3"/>
    <w:rsid w:val="00715B9A"/>
    <w:rsid w:val="00726EA6"/>
    <w:rsid w:val="00727208"/>
    <w:rsid w:val="00727680"/>
    <w:rsid w:val="007348B1"/>
    <w:rsid w:val="00735268"/>
    <w:rsid w:val="007362A6"/>
    <w:rsid w:val="00736D7D"/>
    <w:rsid w:val="00740E58"/>
    <w:rsid w:val="007445A0"/>
    <w:rsid w:val="0074524B"/>
    <w:rsid w:val="00747D8B"/>
    <w:rsid w:val="00751228"/>
    <w:rsid w:val="007571E1"/>
    <w:rsid w:val="007604B2"/>
    <w:rsid w:val="00765281"/>
    <w:rsid w:val="00766BAD"/>
    <w:rsid w:val="0076708C"/>
    <w:rsid w:val="00767E71"/>
    <w:rsid w:val="00774980"/>
    <w:rsid w:val="007755F2"/>
    <w:rsid w:val="00776971"/>
    <w:rsid w:val="0078177E"/>
    <w:rsid w:val="0078304C"/>
    <w:rsid w:val="00783673"/>
    <w:rsid w:val="00785490"/>
    <w:rsid w:val="007925EA"/>
    <w:rsid w:val="00793CD8"/>
    <w:rsid w:val="00793F27"/>
    <w:rsid w:val="00794B2E"/>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8A1"/>
    <w:rsid w:val="007E7091"/>
    <w:rsid w:val="00803FAE"/>
    <w:rsid w:val="0080605F"/>
    <w:rsid w:val="00807786"/>
    <w:rsid w:val="0081063E"/>
    <w:rsid w:val="00811FCB"/>
    <w:rsid w:val="008158D6"/>
    <w:rsid w:val="00817196"/>
    <w:rsid w:val="008235DB"/>
    <w:rsid w:val="00824AB4"/>
    <w:rsid w:val="00825C42"/>
    <w:rsid w:val="00825D25"/>
    <w:rsid w:val="00827D6F"/>
    <w:rsid w:val="008376AC"/>
    <w:rsid w:val="008444E8"/>
    <w:rsid w:val="00844E80"/>
    <w:rsid w:val="00846FE7"/>
    <w:rsid w:val="0085467C"/>
    <w:rsid w:val="00856911"/>
    <w:rsid w:val="00865826"/>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AE1"/>
    <w:rsid w:val="008B51A0"/>
    <w:rsid w:val="008B592A"/>
    <w:rsid w:val="008B7B5C"/>
    <w:rsid w:val="008C01B4"/>
    <w:rsid w:val="008C0C99"/>
    <w:rsid w:val="008C2017"/>
    <w:rsid w:val="008C4958"/>
    <w:rsid w:val="008C4BAA"/>
    <w:rsid w:val="008C6AE8"/>
    <w:rsid w:val="008C7573"/>
    <w:rsid w:val="008C7778"/>
    <w:rsid w:val="008D34F1"/>
    <w:rsid w:val="008D39D8"/>
    <w:rsid w:val="008D6D1A"/>
    <w:rsid w:val="008D775F"/>
    <w:rsid w:val="008E065E"/>
    <w:rsid w:val="008E0927"/>
    <w:rsid w:val="008E1909"/>
    <w:rsid w:val="008E7FEC"/>
    <w:rsid w:val="008F1EAB"/>
    <w:rsid w:val="008F33DC"/>
    <w:rsid w:val="008F477F"/>
    <w:rsid w:val="008F523A"/>
    <w:rsid w:val="00902350"/>
    <w:rsid w:val="0090336B"/>
    <w:rsid w:val="009053AA"/>
    <w:rsid w:val="00906939"/>
    <w:rsid w:val="00910B7D"/>
    <w:rsid w:val="00911DFB"/>
    <w:rsid w:val="009139D9"/>
    <w:rsid w:val="00914AD8"/>
    <w:rsid w:val="00916079"/>
    <w:rsid w:val="00917962"/>
    <w:rsid w:val="00917CE9"/>
    <w:rsid w:val="00920BF2"/>
    <w:rsid w:val="00922010"/>
    <w:rsid w:val="00931BD9"/>
    <w:rsid w:val="00932432"/>
    <w:rsid w:val="0093523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BCC"/>
    <w:rsid w:val="00985253"/>
    <w:rsid w:val="009853B3"/>
    <w:rsid w:val="00990630"/>
    <w:rsid w:val="00991761"/>
    <w:rsid w:val="00994DCA"/>
    <w:rsid w:val="009960EC"/>
    <w:rsid w:val="009970DD"/>
    <w:rsid w:val="009A0FBA"/>
    <w:rsid w:val="009A1601"/>
    <w:rsid w:val="009A462D"/>
    <w:rsid w:val="009A5273"/>
    <w:rsid w:val="009A560D"/>
    <w:rsid w:val="009A56ED"/>
    <w:rsid w:val="009A5CBA"/>
    <w:rsid w:val="009B1F30"/>
    <w:rsid w:val="009B3AC2"/>
    <w:rsid w:val="009B4DF4"/>
    <w:rsid w:val="009B564E"/>
    <w:rsid w:val="009B7E87"/>
    <w:rsid w:val="009C403E"/>
    <w:rsid w:val="009C519B"/>
    <w:rsid w:val="009D379B"/>
    <w:rsid w:val="009D4FF0"/>
    <w:rsid w:val="009D5EE1"/>
    <w:rsid w:val="009D703C"/>
    <w:rsid w:val="009D718F"/>
    <w:rsid w:val="009E068F"/>
    <w:rsid w:val="009E094D"/>
    <w:rsid w:val="009E14E0"/>
    <w:rsid w:val="009E35DB"/>
    <w:rsid w:val="009E3E8B"/>
    <w:rsid w:val="009E47A3"/>
    <w:rsid w:val="009F08F3"/>
    <w:rsid w:val="009F344F"/>
    <w:rsid w:val="00A048A8"/>
    <w:rsid w:val="00A04F49"/>
    <w:rsid w:val="00A13E54"/>
    <w:rsid w:val="00A14DDA"/>
    <w:rsid w:val="00A17F63"/>
    <w:rsid w:val="00A2193B"/>
    <w:rsid w:val="00A2351A"/>
    <w:rsid w:val="00A264A9"/>
    <w:rsid w:val="00A26EB2"/>
    <w:rsid w:val="00A27785"/>
    <w:rsid w:val="00A30187"/>
    <w:rsid w:val="00A30455"/>
    <w:rsid w:val="00A334BB"/>
    <w:rsid w:val="00A3448A"/>
    <w:rsid w:val="00A36297"/>
    <w:rsid w:val="00A3793A"/>
    <w:rsid w:val="00A41E2B"/>
    <w:rsid w:val="00A45B74"/>
    <w:rsid w:val="00A52E1D"/>
    <w:rsid w:val="00A61499"/>
    <w:rsid w:val="00A62A77"/>
    <w:rsid w:val="00A63483"/>
    <w:rsid w:val="00A657D7"/>
    <w:rsid w:val="00A65B42"/>
    <w:rsid w:val="00A660AC"/>
    <w:rsid w:val="00A67E6C"/>
    <w:rsid w:val="00A71B99"/>
    <w:rsid w:val="00A739D0"/>
    <w:rsid w:val="00A761D4"/>
    <w:rsid w:val="00A77043"/>
    <w:rsid w:val="00A77EC4"/>
    <w:rsid w:val="00A80760"/>
    <w:rsid w:val="00A838ED"/>
    <w:rsid w:val="00A92879"/>
    <w:rsid w:val="00A9442A"/>
    <w:rsid w:val="00AA016F"/>
    <w:rsid w:val="00AA1ED6"/>
    <w:rsid w:val="00AA51D6"/>
    <w:rsid w:val="00AA6B70"/>
    <w:rsid w:val="00AB0BC8"/>
    <w:rsid w:val="00AB11CA"/>
    <w:rsid w:val="00AB14D9"/>
    <w:rsid w:val="00AB4AB8"/>
    <w:rsid w:val="00AB655E"/>
    <w:rsid w:val="00AC007F"/>
    <w:rsid w:val="00AC2ECD"/>
    <w:rsid w:val="00AC3119"/>
    <w:rsid w:val="00AC49FB"/>
    <w:rsid w:val="00AC5A10"/>
    <w:rsid w:val="00AD05C7"/>
    <w:rsid w:val="00AD0AA3"/>
    <w:rsid w:val="00AD2D39"/>
    <w:rsid w:val="00AD3F94"/>
    <w:rsid w:val="00AD4A5A"/>
    <w:rsid w:val="00AE27AC"/>
    <w:rsid w:val="00AE40E0"/>
    <w:rsid w:val="00AE4DBA"/>
    <w:rsid w:val="00AE4F07"/>
    <w:rsid w:val="00AE741A"/>
    <w:rsid w:val="00AF1C5D"/>
    <w:rsid w:val="00AF35E2"/>
    <w:rsid w:val="00AF42D7"/>
    <w:rsid w:val="00B006FE"/>
    <w:rsid w:val="00B007CB"/>
    <w:rsid w:val="00B02AA9"/>
    <w:rsid w:val="00B02FA3"/>
    <w:rsid w:val="00B05084"/>
    <w:rsid w:val="00B157F9"/>
    <w:rsid w:val="00B20256"/>
    <w:rsid w:val="00B20D09"/>
    <w:rsid w:val="00B21BAF"/>
    <w:rsid w:val="00B27301"/>
    <w:rsid w:val="00B2763F"/>
    <w:rsid w:val="00B27AAC"/>
    <w:rsid w:val="00B30929"/>
    <w:rsid w:val="00B372AA"/>
    <w:rsid w:val="00B40445"/>
    <w:rsid w:val="00B41888"/>
    <w:rsid w:val="00B45A52"/>
    <w:rsid w:val="00B45AD3"/>
    <w:rsid w:val="00B46175"/>
    <w:rsid w:val="00B52D55"/>
    <w:rsid w:val="00B623C5"/>
    <w:rsid w:val="00B64E9B"/>
    <w:rsid w:val="00B664C7"/>
    <w:rsid w:val="00B678A3"/>
    <w:rsid w:val="00B739F6"/>
    <w:rsid w:val="00B81A6C"/>
    <w:rsid w:val="00B8460D"/>
    <w:rsid w:val="00B85DE5"/>
    <w:rsid w:val="00B90F73"/>
    <w:rsid w:val="00B93B59"/>
    <w:rsid w:val="00B9406A"/>
    <w:rsid w:val="00BA0892"/>
    <w:rsid w:val="00BA2280"/>
    <w:rsid w:val="00BA2A08"/>
    <w:rsid w:val="00BA56D2"/>
    <w:rsid w:val="00BA76E0"/>
    <w:rsid w:val="00BB2A25"/>
    <w:rsid w:val="00BB51E9"/>
    <w:rsid w:val="00BB5DA2"/>
    <w:rsid w:val="00BC052E"/>
    <w:rsid w:val="00BC0FDC"/>
    <w:rsid w:val="00BC3053"/>
    <w:rsid w:val="00BC4D2E"/>
    <w:rsid w:val="00BC6B98"/>
    <w:rsid w:val="00BD48AC"/>
    <w:rsid w:val="00BD5F1A"/>
    <w:rsid w:val="00BE1234"/>
    <w:rsid w:val="00BE24EF"/>
    <w:rsid w:val="00BE2FA6"/>
    <w:rsid w:val="00BE333F"/>
    <w:rsid w:val="00BE7406"/>
    <w:rsid w:val="00BE7603"/>
    <w:rsid w:val="00BF3279"/>
    <w:rsid w:val="00BF74C7"/>
    <w:rsid w:val="00C015F1"/>
    <w:rsid w:val="00C01F33"/>
    <w:rsid w:val="00C02B6B"/>
    <w:rsid w:val="00C02CC6"/>
    <w:rsid w:val="00C040F7"/>
    <w:rsid w:val="00C044AB"/>
    <w:rsid w:val="00C05706"/>
    <w:rsid w:val="00C07377"/>
    <w:rsid w:val="00C10478"/>
    <w:rsid w:val="00C12107"/>
    <w:rsid w:val="00C1225F"/>
    <w:rsid w:val="00C14D4B"/>
    <w:rsid w:val="00C154BB"/>
    <w:rsid w:val="00C279B5"/>
    <w:rsid w:val="00C27C45"/>
    <w:rsid w:val="00C30C54"/>
    <w:rsid w:val="00C3719D"/>
    <w:rsid w:val="00C4203F"/>
    <w:rsid w:val="00C54995"/>
    <w:rsid w:val="00C54D41"/>
    <w:rsid w:val="00C60783"/>
    <w:rsid w:val="00C64672"/>
    <w:rsid w:val="00C70697"/>
    <w:rsid w:val="00C72EF4"/>
    <w:rsid w:val="00C75D2F"/>
    <w:rsid w:val="00C767BE"/>
    <w:rsid w:val="00C76E3C"/>
    <w:rsid w:val="00C77406"/>
    <w:rsid w:val="00C81568"/>
    <w:rsid w:val="00C9027A"/>
    <w:rsid w:val="00C9068E"/>
    <w:rsid w:val="00C93C4B"/>
    <w:rsid w:val="00C944AB"/>
    <w:rsid w:val="00C95B40"/>
    <w:rsid w:val="00CA1ED8"/>
    <w:rsid w:val="00CA7D52"/>
    <w:rsid w:val="00CB1DE6"/>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46D"/>
    <w:rsid w:val="00CF687E"/>
    <w:rsid w:val="00D0349B"/>
    <w:rsid w:val="00D05306"/>
    <w:rsid w:val="00D10249"/>
    <w:rsid w:val="00D115C3"/>
    <w:rsid w:val="00D11897"/>
    <w:rsid w:val="00D13135"/>
    <w:rsid w:val="00D13E4E"/>
    <w:rsid w:val="00D21889"/>
    <w:rsid w:val="00D239A7"/>
    <w:rsid w:val="00D23F47"/>
    <w:rsid w:val="00D327D3"/>
    <w:rsid w:val="00D36E71"/>
    <w:rsid w:val="00D37D87"/>
    <w:rsid w:val="00D40B33"/>
    <w:rsid w:val="00D4318F"/>
    <w:rsid w:val="00D438BF"/>
    <w:rsid w:val="00D440F8"/>
    <w:rsid w:val="00D546FF"/>
    <w:rsid w:val="00D55AD5"/>
    <w:rsid w:val="00D576CA"/>
    <w:rsid w:val="00D61AF5"/>
    <w:rsid w:val="00D652B5"/>
    <w:rsid w:val="00D66155"/>
    <w:rsid w:val="00D708B0"/>
    <w:rsid w:val="00D70FAC"/>
    <w:rsid w:val="00D77B1D"/>
    <w:rsid w:val="00D8021F"/>
    <w:rsid w:val="00D80383"/>
    <w:rsid w:val="00D823C6"/>
    <w:rsid w:val="00D86674"/>
    <w:rsid w:val="00D86C08"/>
    <w:rsid w:val="00D86CA3"/>
    <w:rsid w:val="00D871CE"/>
    <w:rsid w:val="00D9196D"/>
    <w:rsid w:val="00D92982"/>
    <w:rsid w:val="00D95DF5"/>
    <w:rsid w:val="00DA305E"/>
    <w:rsid w:val="00DA4416"/>
    <w:rsid w:val="00DA5417"/>
    <w:rsid w:val="00DA56E8"/>
    <w:rsid w:val="00DB0A9F"/>
    <w:rsid w:val="00DB377D"/>
    <w:rsid w:val="00DB628C"/>
    <w:rsid w:val="00DC2D36"/>
    <w:rsid w:val="00DC5203"/>
    <w:rsid w:val="00DC53EF"/>
    <w:rsid w:val="00DE43BA"/>
    <w:rsid w:val="00DE5608"/>
    <w:rsid w:val="00DE5896"/>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D5F"/>
    <w:rsid w:val="00E57565"/>
    <w:rsid w:val="00E61D9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1EC"/>
    <w:rsid w:val="00EA7A41"/>
    <w:rsid w:val="00EB077B"/>
    <w:rsid w:val="00EB4EA2"/>
    <w:rsid w:val="00EB5BCF"/>
    <w:rsid w:val="00EB7296"/>
    <w:rsid w:val="00EC27C6"/>
    <w:rsid w:val="00EC4207"/>
    <w:rsid w:val="00EC5653"/>
    <w:rsid w:val="00EC71CE"/>
    <w:rsid w:val="00ED1006"/>
    <w:rsid w:val="00EF18FE"/>
    <w:rsid w:val="00EF3C81"/>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7DE"/>
    <w:rsid w:val="00F50548"/>
    <w:rsid w:val="00F507D1"/>
    <w:rsid w:val="00F519CE"/>
    <w:rsid w:val="00F51ADA"/>
    <w:rsid w:val="00F52E6A"/>
    <w:rsid w:val="00F607C5"/>
    <w:rsid w:val="00F60DEA"/>
    <w:rsid w:val="00F6302A"/>
    <w:rsid w:val="00F63E74"/>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208"/>
    <w:rsid w:val="00F93AA9"/>
    <w:rsid w:val="00F96985"/>
    <w:rsid w:val="00F97838"/>
    <w:rsid w:val="00FA2BB3"/>
    <w:rsid w:val="00FB4C80"/>
    <w:rsid w:val="00FB6A6A"/>
    <w:rsid w:val="00FB7973"/>
    <w:rsid w:val="00FC7429"/>
    <w:rsid w:val="00FD07F6"/>
    <w:rsid w:val="00FD1EC8"/>
    <w:rsid w:val="00FD47ED"/>
    <w:rsid w:val="00FD74DB"/>
    <w:rsid w:val="00FD7660"/>
    <w:rsid w:val="00FE0655"/>
    <w:rsid w:val="00FE2365"/>
    <w:rsid w:val="00FE4C7B"/>
    <w:rsid w:val="00FE7336"/>
    <w:rsid w:val="00FE787C"/>
    <w:rsid w:val="00FF45A5"/>
    <w:rsid w:val="00FF5C91"/>
    <w:rsid w:val="00FF6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F120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iPriority="39"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iPriority="99"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uiPriority="99"/>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iPriority="39"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iPriority="99"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uiPriority="99"/>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84264">
      <w:bodyDiv w:val="1"/>
      <w:marLeft w:val="0"/>
      <w:marRight w:val="0"/>
      <w:marTop w:val="0"/>
      <w:marBottom w:val="0"/>
      <w:divBdr>
        <w:top w:val="none" w:sz="0" w:space="0" w:color="auto"/>
        <w:left w:val="none" w:sz="0" w:space="0" w:color="auto"/>
        <w:bottom w:val="none" w:sz="0" w:space="0" w:color="auto"/>
        <w:right w:val="none" w:sz="0" w:space="0" w:color="auto"/>
      </w:divBdr>
      <w:divsChild>
        <w:div w:id="578833827">
          <w:marLeft w:val="835"/>
          <w:marRight w:val="0"/>
          <w:marTop w:val="96"/>
          <w:marBottom w:val="0"/>
          <w:divBdr>
            <w:top w:val="none" w:sz="0" w:space="0" w:color="auto"/>
            <w:left w:val="none" w:sz="0" w:space="0" w:color="auto"/>
            <w:bottom w:val="none" w:sz="0" w:space="0" w:color="auto"/>
            <w:right w:val="none" w:sz="0" w:space="0" w:color="auto"/>
          </w:divBdr>
        </w:div>
        <w:div w:id="1200313130">
          <w:marLeft w:val="274"/>
          <w:marRight w:val="0"/>
          <w:marTop w:val="115"/>
          <w:marBottom w:val="0"/>
          <w:divBdr>
            <w:top w:val="none" w:sz="0" w:space="0" w:color="auto"/>
            <w:left w:val="none" w:sz="0" w:space="0" w:color="auto"/>
            <w:bottom w:val="none" w:sz="0" w:space="0" w:color="auto"/>
            <w:right w:val="none" w:sz="0" w:space="0" w:color="auto"/>
          </w:divBdr>
        </w:div>
        <w:div w:id="1276789928">
          <w:marLeft w:val="835"/>
          <w:marRight w:val="0"/>
          <w:marTop w:val="96"/>
          <w:marBottom w:val="0"/>
          <w:divBdr>
            <w:top w:val="none" w:sz="0" w:space="0" w:color="auto"/>
            <w:left w:val="none" w:sz="0" w:space="0" w:color="auto"/>
            <w:bottom w:val="none" w:sz="0" w:space="0" w:color="auto"/>
            <w:right w:val="none" w:sz="0" w:space="0" w:color="auto"/>
          </w:divBdr>
        </w:div>
        <w:div w:id="2039769555">
          <w:marLeft w:val="835"/>
          <w:marRight w:val="0"/>
          <w:marTop w:val="96"/>
          <w:marBottom w:val="0"/>
          <w:divBdr>
            <w:top w:val="none" w:sz="0" w:space="0" w:color="auto"/>
            <w:left w:val="none" w:sz="0" w:space="0" w:color="auto"/>
            <w:bottom w:val="none" w:sz="0" w:space="0" w:color="auto"/>
            <w:right w:val="none" w:sz="0" w:space="0" w:color="auto"/>
          </w:divBdr>
        </w:div>
      </w:divsChild>
    </w:div>
    <w:div w:id="584533588">
      <w:bodyDiv w:val="1"/>
      <w:marLeft w:val="0"/>
      <w:marRight w:val="0"/>
      <w:marTop w:val="0"/>
      <w:marBottom w:val="0"/>
      <w:divBdr>
        <w:top w:val="none" w:sz="0" w:space="0" w:color="auto"/>
        <w:left w:val="none" w:sz="0" w:space="0" w:color="auto"/>
        <w:bottom w:val="none" w:sz="0" w:space="0" w:color="auto"/>
        <w:right w:val="none" w:sz="0" w:space="0" w:color="auto"/>
      </w:divBdr>
      <w:divsChild>
        <w:div w:id="186986954">
          <w:marLeft w:val="835"/>
          <w:marRight w:val="0"/>
          <w:marTop w:val="96"/>
          <w:marBottom w:val="0"/>
          <w:divBdr>
            <w:top w:val="none" w:sz="0" w:space="0" w:color="auto"/>
            <w:left w:val="none" w:sz="0" w:space="0" w:color="auto"/>
            <w:bottom w:val="none" w:sz="0" w:space="0" w:color="auto"/>
            <w:right w:val="none" w:sz="0" w:space="0" w:color="auto"/>
          </w:divBdr>
        </w:div>
        <w:div w:id="466122431">
          <w:marLeft w:val="835"/>
          <w:marRight w:val="0"/>
          <w:marTop w:val="96"/>
          <w:marBottom w:val="0"/>
          <w:divBdr>
            <w:top w:val="none" w:sz="0" w:space="0" w:color="auto"/>
            <w:left w:val="none" w:sz="0" w:space="0" w:color="auto"/>
            <w:bottom w:val="none" w:sz="0" w:space="0" w:color="auto"/>
            <w:right w:val="none" w:sz="0" w:space="0" w:color="auto"/>
          </w:divBdr>
        </w:div>
        <w:div w:id="941228989">
          <w:marLeft w:val="835"/>
          <w:marRight w:val="0"/>
          <w:marTop w:val="96"/>
          <w:marBottom w:val="0"/>
          <w:divBdr>
            <w:top w:val="none" w:sz="0" w:space="0" w:color="auto"/>
            <w:left w:val="none" w:sz="0" w:space="0" w:color="auto"/>
            <w:bottom w:val="none" w:sz="0" w:space="0" w:color="auto"/>
            <w:right w:val="none" w:sz="0" w:space="0" w:color="auto"/>
          </w:divBdr>
        </w:div>
        <w:div w:id="1056126875">
          <w:marLeft w:val="835"/>
          <w:marRight w:val="0"/>
          <w:marTop w:val="96"/>
          <w:marBottom w:val="0"/>
          <w:divBdr>
            <w:top w:val="none" w:sz="0" w:space="0" w:color="auto"/>
            <w:left w:val="none" w:sz="0" w:space="0" w:color="auto"/>
            <w:bottom w:val="none" w:sz="0" w:space="0" w:color="auto"/>
            <w:right w:val="none" w:sz="0" w:space="0" w:color="auto"/>
          </w:divBdr>
        </w:div>
        <w:div w:id="1103956456">
          <w:marLeft w:val="835"/>
          <w:marRight w:val="0"/>
          <w:marTop w:val="96"/>
          <w:marBottom w:val="0"/>
          <w:divBdr>
            <w:top w:val="none" w:sz="0" w:space="0" w:color="auto"/>
            <w:left w:val="none" w:sz="0" w:space="0" w:color="auto"/>
            <w:bottom w:val="none" w:sz="0" w:space="0" w:color="auto"/>
            <w:right w:val="none" w:sz="0" w:space="0" w:color="auto"/>
          </w:divBdr>
        </w:div>
        <w:div w:id="1208491767">
          <w:marLeft w:val="274"/>
          <w:marRight w:val="0"/>
          <w:marTop w:val="115"/>
          <w:marBottom w:val="0"/>
          <w:divBdr>
            <w:top w:val="none" w:sz="0" w:space="0" w:color="auto"/>
            <w:left w:val="none" w:sz="0" w:space="0" w:color="auto"/>
            <w:bottom w:val="none" w:sz="0" w:space="0" w:color="auto"/>
            <w:right w:val="none" w:sz="0" w:space="0" w:color="auto"/>
          </w:divBdr>
        </w:div>
        <w:div w:id="2138328303">
          <w:marLeft w:val="835"/>
          <w:marRight w:val="0"/>
          <w:marTop w:val="96"/>
          <w:marBottom w:val="0"/>
          <w:divBdr>
            <w:top w:val="none" w:sz="0" w:space="0" w:color="auto"/>
            <w:left w:val="none" w:sz="0" w:space="0" w:color="auto"/>
            <w:bottom w:val="none" w:sz="0" w:space="0" w:color="auto"/>
            <w:right w:val="none" w:sz="0" w:space="0" w:color="auto"/>
          </w:divBdr>
        </w:div>
      </w:divsChild>
    </w:div>
    <w:div w:id="1473979335">
      <w:bodyDiv w:val="1"/>
      <w:marLeft w:val="0"/>
      <w:marRight w:val="0"/>
      <w:marTop w:val="0"/>
      <w:marBottom w:val="0"/>
      <w:divBdr>
        <w:top w:val="none" w:sz="0" w:space="0" w:color="auto"/>
        <w:left w:val="none" w:sz="0" w:space="0" w:color="auto"/>
        <w:bottom w:val="none" w:sz="0" w:space="0" w:color="auto"/>
        <w:right w:val="none" w:sz="0" w:space="0" w:color="auto"/>
      </w:divBdr>
    </w:div>
    <w:div w:id="170586814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4" Type="http://schemas.microsoft.com/office/2011/relationships/people" Target="people.xml"/><Relationship Id="rId15"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946E3-5B3E-744E-A7DA-92A2418A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0</TotalTime>
  <Pages>3</Pages>
  <Words>1322</Words>
  <Characters>6814</Characters>
  <Application>Microsoft Macintosh Word</Application>
  <DocSecurity>0</DocSecurity>
  <Lines>131</Lines>
  <Paragraphs>78</Paragraphs>
  <ScaleCrop>false</ScaleCrop>
  <HeadingPairs>
    <vt:vector size="2" baseType="variant">
      <vt:variant>
        <vt:lpstr>Title</vt:lpstr>
      </vt:variant>
      <vt:variant>
        <vt:i4>1</vt:i4>
      </vt:variant>
    </vt:vector>
  </HeadingPairs>
  <TitlesOfParts>
    <vt:vector size="1" baseType="lpstr">
      <vt:lpstr>Ericsson</vt:lpstr>
    </vt:vector>
  </TitlesOfParts>
  <Manager/>
  <Company>Ericsson</Company>
  <LinksUpToDate>false</LinksUpToDate>
  <CharactersWithSpaces>8058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E</cp:lastModifiedBy>
  <cp:revision>2</cp:revision>
  <cp:lastPrinted>2008-01-31T07:09:00Z</cp:lastPrinted>
  <dcterms:created xsi:type="dcterms:W3CDTF">2015-11-07T06:43:00Z</dcterms:created>
  <dcterms:modified xsi:type="dcterms:W3CDTF">2015-11-07T06:43:00Z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2010-07-31T22:00:00Z</vt:filetime>
  </property>
</Properties>
</file>